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295" w:rsidRPr="006378EA" w:rsidRDefault="00CA7F22" w:rsidP="0091153F">
      <w:pPr>
        <w:jc w:val="center"/>
        <w:rPr>
          <w:rFonts w:ascii="Arial" w:hAnsi="Arial" w:cs="Arial"/>
          <w:b/>
          <w:szCs w:val="44"/>
        </w:rPr>
      </w:pPr>
      <w:r w:rsidRPr="005573F6">
        <w:rPr>
          <w:rFonts w:ascii="Arial" w:hAnsi="Arial" w:cs="Arial"/>
          <w:b/>
          <w:noProof/>
          <w:sz w:val="48"/>
          <w:szCs w:val="44"/>
          <w:lang w:eastAsia="fr-FR"/>
        </w:rPr>
        <w:drawing>
          <wp:inline distT="0" distB="0" distL="0" distR="0" wp14:anchorId="33FD0D40" wp14:editId="0DF21D5B">
            <wp:extent cx="2505075" cy="1619250"/>
            <wp:effectExtent l="0" t="0" r="9525" b="0"/>
            <wp:docPr id="2" name="Image 1" descr="convertionwebbit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nvertionwebbitma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619250"/>
                    </a:xfrm>
                    <a:prstGeom prst="rect">
                      <a:avLst/>
                    </a:prstGeom>
                    <a:noFill/>
                    <a:ln>
                      <a:noFill/>
                    </a:ln>
                  </pic:spPr>
                </pic:pic>
              </a:graphicData>
            </a:graphic>
          </wp:inline>
        </w:drawing>
      </w:r>
    </w:p>
    <w:p w:rsidR="00FD3295" w:rsidRPr="005573F6" w:rsidRDefault="00FD3295" w:rsidP="00BE2396">
      <w:pPr>
        <w:jc w:val="center"/>
        <w:rPr>
          <w:rFonts w:ascii="Arial" w:hAnsi="Arial" w:cs="Arial"/>
          <w:b/>
          <w:sz w:val="40"/>
          <w:szCs w:val="36"/>
        </w:rPr>
      </w:pPr>
      <w:r w:rsidRPr="005573F6">
        <w:rPr>
          <w:rFonts w:ascii="Arial" w:hAnsi="Arial" w:cs="Arial"/>
          <w:b/>
          <w:sz w:val="40"/>
          <w:szCs w:val="36"/>
        </w:rPr>
        <w:t xml:space="preserve">COMPTE-RENDU </w:t>
      </w:r>
    </w:p>
    <w:p w:rsidR="00FD3295" w:rsidRPr="005573F6" w:rsidRDefault="00FD3295" w:rsidP="00BE2396">
      <w:pPr>
        <w:jc w:val="center"/>
        <w:rPr>
          <w:rFonts w:ascii="Arial" w:hAnsi="Arial" w:cs="Arial"/>
          <w:b/>
          <w:sz w:val="40"/>
          <w:szCs w:val="36"/>
        </w:rPr>
      </w:pPr>
      <w:r w:rsidRPr="005573F6">
        <w:rPr>
          <w:rFonts w:ascii="Arial" w:hAnsi="Arial" w:cs="Arial"/>
          <w:b/>
          <w:sz w:val="40"/>
          <w:szCs w:val="36"/>
        </w:rPr>
        <w:t>DU CONSEIL MUNICIPAL</w:t>
      </w:r>
    </w:p>
    <w:p w:rsidR="0051530D" w:rsidRDefault="00F51898" w:rsidP="0051530D">
      <w:pPr>
        <w:jc w:val="center"/>
        <w:rPr>
          <w:rFonts w:ascii="Arial" w:hAnsi="Arial" w:cs="Arial"/>
          <w:b/>
          <w:sz w:val="36"/>
          <w:szCs w:val="36"/>
        </w:rPr>
      </w:pPr>
      <w:r>
        <w:rPr>
          <w:rFonts w:ascii="Arial" w:hAnsi="Arial" w:cs="Arial"/>
          <w:b/>
          <w:sz w:val="36"/>
          <w:szCs w:val="36"/>
        </w:rPr>
        <w:t>DU</w:t>
      </w:r>
      <w:r w:rsidR="00C349BC">
        <w:rPr>
          <w:rFonts w:ascii="Arial" w:hAnsi="Arial" w:cs="Arial"/>
          <w:b/>
          <w:sz w:val="36"/>
          <w:szCs w:val="36"/>
        </w:rPr>
        <w:t xml:space="preserve"> </w:t>
      </w:r>
      <w:r w:rsidR="0010286A">
        <w:rPr>
          <w:rFonts w:ascii="Arial" w:hAnsi="Arial" w:cs="Arial"/>
          <w:b/>
          <w:sz w:val="36"/>
          <w:szCs w:val="36"/>
        </w:rPr>
        <w:t>15 JUIN</w:t>
      </w:r>
      <w:r>
        <w:rPr>
          <w:rFonts w:ascii="Arial" w:hAnsi="Arial" w:cs="Arial"/>
          <w:b/>
          <w:sz w:val="36"/>
          <w:szCs w:val="36"/>
        </w:rPr>
        <w:t xml:space="preserve"> 2017 A </w:t>
      </w:r>
      <w:r w:rsidR="007807CC">
        <w:rPr>
          <w:rFonts w:ascii="Arial" w:hAnsi="Arial" w:cs="Arial"/>
          <w:b/>
          <w:sz w:val="36"/>
          <w:szCs w:val="36"/>
        </w:rPr>
        <w:t>19H</w:t>
      </w:r>
      <w:r w:rsidR="00B324CB">
        <w:rPr>
          <w:rFonts w:ascii="Arial" w:hAnsi="Arial" w:cs="Arial"/>
          <w:b/>
          <w:sz w:val="36"/>
          <w:szCs w:val="36"/>
        </w:rPr>
        <w:t>0</w:t>
      </w:r>
      <w:r w:rsidR="007807CC">
        <w:rPr>
          <w:rFonts w:ascii="Arial" w:hAnsi="Arial" w:cs="Arial"/>
          <w:b/>
          <w:sz w:val="36"/>
          <w:szCs w:val="36"/>
        </w:rPr>
        <w:t>0</w:t>
      </w:r>
    </w:p>
    <w:p w:rsidR="004C1B4B" w:rsidRPr="004C1B4B" w:rsidRDefault="004C1B4B" w:rsidP="00282BEC">
      <w:pPr>
        <w:jc w:val="both"/>
        <w:rPr>
          <w:rFonts w:ascii="Arial" w:hAnsi="Arial" w:cs="Arial"/>
          <w:b/>
          <w:sz w:val="28"/>
          <w:szCs w:val="36"/>
        </w:rPr>
      </w:pPr>
      <w:proofErr w:type="gramStart"/>
      <w:r w:rsidRPr="004C1B4B">
        <w:rPr>
          <w:rFonts w:ascii="Arial" w:hAnsi="Arial" w:cs="Arial"/>
          <w:b/>
          <w:sz w:val="28"/>
          <w:szCs w:val="36"/>
        </w:rPr>
        <w:t>tenant</w:t>
      </w:r>
      <w:proofErr w:type="gramEnd"/>
      <w:r w:rsidRPr="004C1B4B">
        <w:rPr>
          <w:rFonts w:ascii="Arial" w:hAnsi="Arial" w:cs="Arial"/>
          <w:b/>
          <w:sz w:val="28"/>
          <w:szCs w:val="36"/>
        </w:rPr>
        <w:t xml:space="preserve"> lieu de procès-verbal de </w:t>
      </w:r>
      <w:r w:rsidR="00282BEC">
        <w:rPr>
          <w:rFonts w:ascii="Arial" w:hAnsi="Arial" w:cs="Arial"/>
          <w:b/>
          <w:sz w:val="28"/>
          <w:szCs w:val="36"/>
        </w:rPr>
        <w:t xml:space="preserve">séance. Affiché en exécution de </w:t>
      </w:r>
      <w:r w:rsidRPr="004C1B4B">
        <w:rPr>
          <w:rFonts w:ascii="Arial" w:hAnsi="Arial" w:cs="Arial"/>
          <w:b/>
          <w:sz w:val="28"/>
          <w:szCs w:val="36"/>
        </w:rPr>
        <w:t>l’article L2121-25 du Code Général des Collectivités Territoriales.</w:t>
      </w:r>
    </w:p>
    <w:p w:rsidR="00552921" w:rsidRPr="005A0F6C" w:rsidRDefault="00552921" w:rsidP="006378EA">
      <w:pPr>
        <w:spacing w:after="0"/>
        <w:jc w:val="both"/>
        <w:rPr>
          <w:rFonts w:ascii="Arial" w:hAnsi="Arial" w:cs="Arial"/>
        </w:rPr>
      </w:pPr>
    </w:p>
    <w:p w:rsidR="0010286A" w:rsidRDefault="00FE5BD6" w:rsidP="0010286A">
      <w:pPr>
        <w:spacing w:after="0"/>
        <w:jc w:val="both"/>
        <w:rPr>
          <w:rFonts w:ascii="Arial" w:hAnsi="Arial" w:cs="Arial"/>
        </w:rPr>
      </w:pPr>
      <w:r w:rsidRPr="005A0F6C">
        <w:rPr>
          <w:rFonts w:ascii="Arial" w:hAnsi="Arial" w:cs="Arial"/>
          <w:b/>
          <w:u w:val="single"/>
        </w:rPr>
        <w:t>Etaient présents</w:t>
      </w:r>
      <w:r>
        <w:rPr>
          <w:rFonts w:ascii="Arial" w:hAnsi="Arial" w:cs="Arial"/>
        </w:rPr>
        <w:t> :</w:t>
      </w:r>
      <w:r w:rsidR="00A65077">
        <w:rPr>
          <w:rFonts w:ascii="Arial" w:hAnsi="Arial" w:cs="Arial"/>
        </w:rPr>
        <w:t xml:space="preserve"> </w:t>
      </w:r>
      <w:r w:rsidR="0010286A" w:rsidRPr="0060621B">
        <w:rPr>
          <w:rFonts w:ascii="Arial" w:hAnsi="Arial" w:cs="Arial"/>
        </w:rPr>
        <w:t xml:space="preserve">Gérard BANCHET, </w:t>
      </w:r>
      <w:r w:rsidR="0010286A">
        <w:rPr>
          <w:rFonts w:ascii="Arial" w:hAnsi="Arial" w:cs="Arial"/>
        </w:rPr>
        <w:t xml:space="preserve">Yves MONTAGNER, </w:t>
      </w:r>
      <w:r w:rsidR="0010286A" w:rsidRPr="0060621B">
        <w:rPr>
          <w:rFonts w:ascii="Arial" w:hAnsi="Arial" w:cs="Arial"/>
        </w:rPr>
        <w:t xml:space="preserve">Christian BASTIN, Richard BONNEFOUX, Karinne DAVID, </w:t>
      </w:r>
      <w:r w:rsidR="0010286A">
        <w:rPr>
          <w:rFonts w:ascii="Arial" w:hAnsi="Arial" w:cs="Arial"/>
        </w:rPr>
        <w:t>Bernard CHAMBEYRON, Sylvie THETIER, Joëlle CÔTE, Sandrine BRETIN, Olivier PASCUAL, Gilles THOLLET, Yves LAFOY, Audrey FIERS-VERSANNE</w:t>
      </w:r>
    </w:p>
    <w:p w:rsidR="0010286A" w:rsidRPr="0060621B" w:rsidRDefault="0010286A" w:rsidP="0010286A">
      <w:pPr>
        <w:jc w:val="both"/>
        <w:rPr>
          <w:rFonts w:ascii="Arial" w:hAnsi="Arial" w:cs="Arial"/>
        </w:rPr>
      </w:pPr>
    </w:p>
    <w:p w:rsidR="0010286A" w:rsidRDefault="0010286A" w:rsidP="0010286A">
      <w:pPr>
        <w:spacing w:after="0"/>
        <w:jc w:val="both"/>
        <w:rPr>
          <w:rFonts w:ascii="Arial" w:hAnsi="Arial" w:cs="Arial"/>
        </w:rPr>
      </w:pPr>
      <w:r>
        <w:rPr>
          <w:rFonts w:ascii="Arial" w:hAnsi="Arial" w:cs="Arial"/>
          <w:b/>
          <w:u w:val="single"/>
        </w:rPr>
        <w:t>Absents excusés</w:t>
      </w:r>
      <w:r>
        <w:rPr>
          <w:rFonts w:ascii="Arial" w:hAnsi="Arial" w:cs="Arial"/>
        </w:rPr>
        <w:t> :</w:t>
      </w:r>
    </w:p>
    <w:p w:rsidR="0010286A" w:rsidRDefault="0010286A" w:rsidP="0010286A">
      <w:pPr>
        <w:spacing w:after="0"/>
        <w:jc w:val="both"/>
        <w:rPr>
          <w:rFonts w:ascii="Arial" w:hAnsi="Arial" w:cs="Arial"/>
        </w:rPr>
      </w:pPr>
      <w:r>
        <w:rPr>
          <w:rFonts w:ascii="Arial" w:hAnsi="Arial" w:cs="Arial"/>
        </w:rPr>
        <w:t>Corinne VAUDAINE donne pouvoir à Sylvie THETIER</w:t>
      </w:r>
    </w:p>
    <w:p w:rsidR="0010286A" w:rsidRDefault="0010286A" w:rsidP="0010286A">
      <w:pPr>
        <w:spacing w:after="0"/>
        <w:jc w:val="both"/>
        <w:rPr>
          <w:rFonts w:ascii="Arial" w:hAnsi="Arial" w:cs="Arial"/>
        </w:rPr>
      </w:pPr>
      <w:r>
        <w:rPr>
          <w:rFonts w:ascii="Arial" w:hAnsi="Arial" w:cs="Arial"/>
        </w:rPr>
        <w:t>Maryline BILLON donne pouvoir à Karinne DAVID</w:t>
      </w:r>
    </w:p>
    <w:p w:rsidR="0010286A" w:rsidRDefault="0010286A" w:rsidP="0010286A">
      <w:pPr>
        <w:spacing w:after="0"/>
        <w:jc w:val="both"/>
        <w:rPr>
          <w:rFonts w:ascii="Arial" w:hAnsi="Arial" w:cs="Arial"/>
        </w:rPr>
      </w:pPr>
      <w:r>
        <w:rPr>
          <w:rFonts w:ascii="Arial" w:hAnsi="Arial" w:cs="Arial"/>
        </w:rPr>
        <w:t>Martial DARMANCIER donne pouvoir à Gérard BANCHET</w:t>
      </w:r>
    </w:p>
    <w:p w:rsidR="0010286A" w:rsidRDefault="0010286A" w:rsidP="0010286A">
      <w:pPr>
        <w:spacing w:after="0"/>
        <w:jc w:val="both"/>
        <w:rPr>
          <w:rFonts w:ascii="Arial" w:hAnsi="Arial" w:cs="Arial"/>
        </w:rPr>
      </w:pPr>
      <w:r>
        <w:rPr>
          <w:rFonts w:ascii="Arial" w:hAnsi="Arial" w:cs="Arial"/>
        </w:rPr>
        <w:t>Anne BAZIN donne pouvoir à Yves MONTAGNER</w:t>
      </w:r>
    </w:p>
    <w:p w:rsidR="0010286A" w:rsidRDefault="0010286A" w:rsidP="0010286A">
      <w:pPr>
        <w:spacing w:after="0"/>
        <w:jc w:val="both"/>
        <w:rPr>
          <w:rFonts w:ascii="Arial" w:hAnsi="Arial" w:cs="Arial"/>
        </w:rPr>
      </w:pPr>
      <w:r>
        <w:rPr>
          <w:rFonts w:ascii="Arial" w:hAnsi="Arial" w:cs="Arial"/>
        </w:rPr>
        <w:t>Ludovic DUFRESNE donne pouvoir à Richard BONNEFOUX</w:t>
      </w:r>
    </w:p>
    <w:p w:rsidR="0010286A" w:rsidRDefault="0010286A" w:rsidP="0010286A">
      <w:pPr>
        <w:spacing w:after="0"/>
        <w:jc w:val="both"/>
        <w:rPr>
          <w:rFonts w:ascii="Arial" w:hAnsi="Arial" w:cs="Arial"/>
        </w:rPr>
      </w:pPr>
      <w:r>
        <w:rPr>
          <w:rFonts w:ascii="Arial" w:hAnsi="Arial" w:cs="Arial"/>
        </w:rPr>
        <w:t>Philippe HERARD donne pouvoir à Christian BASTIN</w:t>
      </w:r>
    </w:p>
    <w:p w:rsidR="0010286A" w:rsidRDefault="0010286A" w:rsidP="0010286A">
      <w:pPr>
        <w:spacing w:after="0"/>
        <w:jc w:val="both"/>
        <w:rPr>
          <w:rFonts w:ascii="Arial" w:hAnsi="Arial" w:cs="Arial"/>
        </w:rPr>
      </w:pPr>
      <w:r>
        <w:rPr>
          <w:rFonts w:ascii="Arial" w:hAnsi="Arial" w:cs="Arial"/>
        </w:rPr>
        <w:t>Mireille BARRET-BANETTE donne pouvoir à Joëlle CÔTE</w:t>
      </w:r>
    </w:p>
    <w:p w:rsidR="0010286A" w:rsidRDefault="0010286A" w:rsidP="0010286A">
      <w:pPr>
        <w:spacing w:after="0"/>
        <w:jc w:val="both"/>
        <w:rPr>
          <w:rFonts w:ascii="Arial" w:hAnsi="Arial" w:cs="Arial"/>
        </w:rPr>
      </w:pPr>
    </w:p>
    <w:p w:rsidR="0010286A" w:rsidRDefault="0010286A" w:rsidP="0010286A">
      <w:pPr>
        <w:jc w:val="both"/>
        <w:rPr>
          <w:rFonts w:ascii="Arial" w:hAnsi="Arial" w:cs="Arial"/>
        </w:rPr>
      </w:pPr>
      <w:r>
        <w:rPr>
          <w:rFonts w:ascii="Arial" w:hAnsi="Arial" w:cs="Arial"/>
        </w:rPr>
        <w:t>Chantal MAYOUX</w:t>
      </w:r>
    </w:p>
    <w:p w:rsidR="00F51898" w:rsidRDefault="00F51898" w:rsidP="00AB702F">
      <w:pPr>
        <w:spacing w:after="0"/>
        <w:jc w:val="both"/>
        <w:rPr>
          <w:rFonts w:ascii="Arial" w:hAnsi="Arial" w:cs="Arial"/>
        </w:rPr>
      </w:pPr>
    </w:p>
    <w:p w:rsidR="00B324CB" w:rsidRDefault="00B324CB" w:rsidP="00B324CB">
      <w:pPr>
        <w:spacing w:after="0"/>
        <w:jc w:val="both"/>
        <w:rPr>
          <w:rFonts w:ascii="Arial" w:hAnsi="Arial" w:cs="Arial"/>
        </w:rPr>
      </w:pPr>
    </w:p>
    <w:p w:rsidR="006F668B" w:rsidRPr="006F668B" w:rsidRDefault="006F668B" w:rsidP="00282BEC">
      <w:pPr>
        <w:pBdr>
          <w:top w:val="single" w:sz="12" w:space="1" w:color="auto"/>
          <w:left w:val="single" w:sz="12" w:space="4" w:color="auto"/>
          <w:bottom w:val="single" w:sz="12" w:space="1" w:color="auto"/>
          <w:right w:val="single" w:sz="12" w:space="4" w:color="auto"/>
        </w:pBdr>
        <w:shd w:val="pct25" w:color="auto" w:fill="auto"/>
        <w:jc w:val="center"/>
        <w:rPr>
          <w:rFonts w:ascii="Arial" w:hAnsi="Arial" w:cs="Arial"/>
          <w:b/>
        </w:rPr>
      </w:pPr>
      <w:r w:rsidRPr="006F668B">
        <w:rPr>
          <w:rFonts w:ascii="Arial" w:hAnsi="Arial" w:cs="Arial"/>
          <w:b/>
        </w:rPr>
        <w:t>DESIGNATION DU SECRETAIRE DE SEANCE</w:t>
      </w:r>
    </w:p>
    <w:p w:rsidR="0041774F" w:rsidRDefault="006F668B" w:rsidP="00282BEC">
      <w:pPr>
        <w:jc w:val="both"/>
        <w:rPr>
          <w:rFonts w:ascii="Arial" w:hAnsi="Arial" w:cs="Arial"/>
          <w:sz w:val="24"/>
          <w:szCs w:val="24"/>
        </w:rPr>
      </w:pPr>
      <w:r>
        <w:rPr>
          <w:rFonts w:ascii="Arial" w:hAnsi="Arial" w:cs="Arial"/>
          <w:sz w:val="24"/>
          <w:szCs w:val="24"/>
        </w:rPr>
        <w:t>Conformément à l’article L2121-15 du Code Général des Collectivités Territoriales, le Conseil Municipal, à l’unanimité, désign</w:t>
      </w:r>
      <w:r w:rsidR="00AE7596">
        <w:rPr>
          <w:rFonts w:ascii="Arial" w:hAnsi="Arial" w:cs="Arial"/>
          <w:sz w:val="24"/>
          <w:szCs w:val="24"/>
        </w:rPr>
        <w:t xml:space="preserve">e </w:t>
      </w:r>
      <w:r w:rsidR="0010286A">
        <w:rPr>
          <w:rFonts w:ascii="Arial" w:hAnsi="Arial" w:cs="Arial"/>
          <w:sz w:val="24"/>
          <w:szCs w:val="24"/>
        </w:rPr>
        <w:t>Madame Sandrine BRETIN</w:t>
      </w:r>
      <w:r>
        <w:rPr>
          <w:rFonts w:ascii="Arial" w:hAnsi="Arial" w:cs="Arial"/>
          <w:sz w:val="24"/>
          <w:szCs w:val="24"/>
        </w:rPr>
        <w:t xml:space="preserve">, secrétaire de la séance </w:t>
      </w:r>
      <w:r w:rsidR="00AE7596">
        <w:rPr>
          <w:rFonts w:ascii="Arial" w:hAnsi="Arial" w:cs="Arial"/>
          <w:sz w:val="24"/>
          <w:szCs w:val="24"/>
        </w:rPr>
        <w:t xml:space="preserve">du Conseil Municipal </w:t>
      </w:r>
      <w:r w:rsidR="008F744B">
        <w:rPr>
          <w:rFonts w:ascii="Arial" w:hAnsi="Arial" w:cs="Arial"/>
          <w:sz w:val="24"/>
          <w:szCs w:val="24"/>
        </w:rPr>
        <w:t xml:space="preserve">du </w:t>
      </w:r>
      <w:r w:rsidR="0010286A">
        <w:rPr>
          <w:rFonts w:ascii="Arial" w:hAnsi="Arial" w:cs="Arial"/>
          <w:sz w:val="24"/>
          <w:szCs w:val="24"/>
        </w:rPr>
        <w:t>15 juin</w:t>
      </w:r>
      <w:r w:rsidR="00F51898">
        <w:rPr>
          <w:rFonts w:ascii="Arial" w:hAnsi="Arial" w:cs="Arial"/>
          <w:sz w:val="24"/>
          <w:szCs w:val="24"/>
        </w:rPr>
        <w:t xml:space="preserve"> 2017</w:t>
      </w:r>
      <w:r>
        <w:rPr>
          <w:rFonts w:ascii="Arial" w:hAnsi="Arial" w:cs="Arial"/>
          <w:sz w:val="24"/>
          <w:szCs w:val="24"/>
        </w:rPr>
        <w:t>.</w:t>
      </w:r>
    </w:p>
    <w:p w:rsidR="00614986" w:rsidRDefault="00614986" w:rsidP="00282BEC">
      <w:pPr>
        <w:jc w:val="both"/>
        <w:rPr>
          <w:rFonts w:ascii="Arial" w:hAnsi="Arial" w:cs="Arial"/>
          <w:sz w:val="24"/>
          <w:szCs w:val="24"/>
        </w:rPr>
      </w:pPr>
    </w:p>
    <w:p w:rsidR="00A13A8E" w:rsidRPr="00F148B4" w:rsidRDefault="006F668B" w:rsidP="00282BEC">
      <w:pPr>
        <w:pBdr>
          <w:top w:val="single" w:sz="12" w:space="1" w:color="auto"/>
          <w:left w:val="single" w:sz="12" w:space="4" w:color="auto"/>
          <w:bottom w:val="single" w:sz="12" w:space="1" w:color="auto"/>
          <w:right w:val="single" w:sz="12" w:space="4" w:color="auto"/>
        </w:pBdr>
        <w:shd w:val="pct20" w:color="auto" w:fill="auto"/>
        <w:jc w:val="center"/>
        <w:rPr>
          <w:rFonts w:ascii="Arial" w:hAnsi="Arial" w:cs="Arial"/>
          <w:b/>
        </w:rPr>
      </w:pPr>
      <w:r w:rsidRPr="00F148B4">
        <w:rPr>
          <w:rFonts w:ascii="Arial" w:hAnsi="Arial" w:cs="Arial"/>
          <w:b/>
        </w:rPr>
        <w:t>APPROBATION DU COMPTE</w:t>
      </w:r>
      <w:r w:rsidR="00E7799D" w:rsidRPr="00F148B4">
        <w:rPr>
          <w:rFonts w:ascii="Arial" w:hAnsi="Arial" w:cs="Arial"/>
          <w:b/>
        </w:rPr>
        <w:t>-</w:t>
      </w:r>
      <w:r w:rsidR="00AE7596" w:rsidRPr="00F148B4">
        <w:rPr>
          <w:rFonts w:ascii="Arial" w:hAnsi="Arial" w:cs="Arial"/>
          <w:b/>
        </w:rPr>
        <w:t xml:space="preserve">RENDU DE LA REUNION DU </w:t>
      </w:r>
      <w:r w:rsidR="0010286A">
        <w:rPr>
          <w:rFonts w:ascii="Arial" w:hAnsi="Arial" w:cs="Arial"/>
          <w:b/>
        </w:rPr>
        <w:t>15 JUIN</w:t>
      </w:r>
      <w:r w:rsidR="00552921" w:rsidRPr="00F148B4">
        <w:rPr>
          <w:rFonts w:ascii="Arial" w:hAnsi="Arial" w:cs="Arial"/>
          <w:b/>
        </w:rPr>
        <w:t xml:space="preserve"> 2017</w:t>
      </w:r>
    </w:p>
    <w:p w:rsidR="00A7715D" w:rsidRPr="00A7715D" w:rsidRDefault="00444C1D" w:rsidP="00282BEC">
      <w:pPr>
        <w:jc w:val="both"/>
        <w:rPr>
          <w:rFonts w:ascii="Arial" w:hAnsi="Arial" w:cs="Arial"/>
          <w:b/>
          <w:i/>
        </w:rPr>
      </w:pPr>
      <w:r>
        <w:rPr>
          <w:rFonts w:ascii="Arial" w:hAnsi="Arial" w:cs="Arial"/>
        </w:rPr>
        <w:t xml:space="preserve">Le compte-rendu de la réunion du </w:t>
      </w:r>
      <w:r w:rsidR="000B7A37">
        <w:rPr>
          <w:rFonts w:ascii="Arial" w:hAnsi="Arial" w:cs="Arial"/>
        </w:rPr>
        <w:t>4 mai</w:t>
      </w:r>
      <w:bookmarkStart w:id="0" w:name="_GoBack"/>
      <w:bookmarkEnd w:id="0"/>
      <w:r w:rsidR="00552921">
        <w:rPr>
          <w:rFonts w:ascii="Arial" w:hAnsi="Arial" w:cs="Arial"/>
        </w:rPr>
        <w:t xml:space="preserve"> 2017</w:t>
      </w:r>
      <w:r>
        <w:rPr>
          <w:rFonts w:ascii="Arial" w:hAnsi="Arial" w:cs="Arial"/>
        </w:rPr>
        <w:t xml:space="preserve"> a été approuvé à l’unanimité.</w:t>
      </w:r>
    </w:p>
    <w:p w:rsidR="005746E7" w:rsidRDefault="005746E7" w:rsidP="00282BEC">
      <w:pPr>
        <w:spacing w:after="0"/>
        <w:jc w:val="both"/>
        <w:rPr>
          <w:rFonts w:ascii="Arial" w:hAnsi="Arial" w:cs="Arial"/>
        </w:rPr>
      </w:pPr>
    </w:p>
    <w:p w:rsidR="0010286A" w:rsidRDefault="0010286A" w:rsidP="00282BEC">
      <w:pPr>
        <w:spacing w:after="0"/>
        <w:jc w:val="both"/>
        <w:rPr>
          <w:rFonts w:ascii="Arial" w:hAnsi="Arial" w:cs="Arial"/>
        </w:rPr>
      </w:pPr>
    </w:p>
    <w:p w:rsidR="0010286A" w:rsidRDefault="0010286A" w:rsidP="00282BEC">
      <w:pPr>
        <w:spacing w:after="0"/>
        <w:jc w:val="both"/>
        <w:rPr>
          <w:rFonts w:ascii="Arial" w:hAnsi="Arial" w:cs="Arial"/>
        </w:rPr>
      </w:pPr>
    </w:p>
    <w:p w:rsidR="00552921" w:rsidRDefault="00552921" w:rsidP="00282BEC">
      <w:pPr>
        <w:spacing w:after="0"/>
        <w:jc w:val="both"/>
        <w:rPr>
          <w:rFonts w:ascii="Arial" w:hAnsi="Arial" w:cs="Arial"/>
        </w:rPr>
      </w:pPr>
    </w:p>
    <w:p w:rsidR="00941626" w:rsidRPr="005458B0" w:rsidRDefault="0010286A" w:rsidP="00282BEC">
      <w:pPr>
        <w:pStyle w:val="Paragraphedeliste"/>
        <w:pBdr>
          <w:top w:val="single" w:sz="12" w:space="1" w:color="auto"/>
          <w:left w:val="single" w:sz="12" w:space="4" w:color="auto"/>
          <w:bottom w:val="single" w:sz="12" w:space="1" w:color="auto"/>
          <w:right w:val="single" w:sz="12" w:space="4" w:color="auto"/>
        </w:pBdr>
        <w:shd w:val="pct25" w:color="auto" w:fill="auto"/>
        <w:spacing w:after="0"/>
        <w:ind w:left="0"/>
        <w:jc w:val="center"/>
        <w:rPr>
          <w:rFonts w:ascii="Arial" w:hAnsi="Arial" w:cs="Arial"/>
          <w:b/>
        </w:rPr>
      </w:pPr>
      <w:r>
        <w:rPr>
          <w:rFonts w:ascii="Arial" w:hAnsi="Arial" w:cs="Arial"/>
          <w:b/>
        </w:rPr>
        <w:lastRenderedPageBreak/>
        <w:t>ETUDES SCHEMAS DIRECTEURS : ASSAINISSEMENT, EAUX PLUVIALES ET EAU POTABLE : PRESENTATION DES RAPPORTS FINAUX ET DES ZONAGES, ET APPROBATION</w:t>
      </w:r>
    </w:p>
    <w:p w:rsidR="00633A50" w:rsidRDefault="00633A50" w:rsidP="00282BEC">
      <w:pPr>
        <w:pStyle w:val="Paragraphedeliste"/>
        <w:spacing w:after="0"/>
        <w:ind w:left="0"/>
        <w:jc w:val="both"/>
        <w:rPr>
          <w:rFonts w:ascii="Arial" w:hAnsi="Arial" w:cs="Arial"/>
        </w:rPr>
      </w:pPr>
    </w:p>
    <w:p w:rsidR="00245EAE" w:rsidRDefault="0010286A" w:rsidP="00552921">
      <w:pPr>
        <w:jc w:val="both"/>
        <w:rPr>
          <w:rFonts w:ascii="Arial" w:hAnsi="Arial" w:cs="Arial"/>
        </w:rPr>
      </w:pPr>
      <w:r>
        <w:rPr>
          <w:rFonts w:ascii="Arial" w:hAnsi="Arial" w:cs="Arial"/>
        </w:rPr>
        <w:t>Monsieur Richard BONNEFOUX, Adjoint délégué à l’eau et à l’assainissement, accueille Monsieur Damien CAMUZET, du Cabinet IRH, en charge des études des schémas directeurs.</w:t>
      </w:r>
    </w:p>
    <w:p w:rsidR="0010286A" w:rsidRDefault="0010286A" w:rsidP="00552921">
      <w:pPr>
        <w:jc w:val="both"/>
        <w:rPr>
          <w:rFonts w:ascii="Arial" w:hAnsi="Arial" w:cs="Arial"/>
        </w:rPr>
      </w:pPr>
      <w:r>
        <w:rPr>
          <w:rFonts w:ascii="Arial" w:hAnsi="Arial" w:cs="Arial"/>
        </w:rPr>
        <w:t xml:space="preserve">Monsieur </w:t>
      </w:r>
      <w:proofErr w:type="spellStart"/>
      <w:r>
        <w:rPr>
          <w:rFonts w:ascii="Arial" w:hAnsi="Arial" w:cs="Arial"/>
        </w:rPr>
        <w:t>Camuzet</w:t>
      </w:r>
      <w:proofErr w:type="spellEnd"/>
      <w:r>
        <w:rPr>
          <w:rFonts w:ascii="Arial" w:hAnsi="Arial" w:cs="Arial"/>
        </w:rPr>
        <w:t xml:space="preserve"> présente à l’assemblée la synthèse des études relatives aux trois schémas directeurs :</w:t>
      </w:r>
    </w:p>
    <w:p w:rsidR="0010286A" w:rsidRPr="0010286A" w:rsidRDefault="0010286A" w:rsidP="008022C0">
      <w:pPr>
        <w:pStyle w:val="Paragraphedeliste"/>
        <w:numPr>
          <w:ilvl w:val="0"/>
          <w:numId w:val="3"/>
        </w:numPr>
        <w:jc w:val="both"/>
        <w:rPr>
          <w:rFonts w:ascii="Arial" w:hAnsi="Arial" w:cs="Arial"/>
          <w:u w:val="single"/>
        </w:rPr>
      </w:pPr>
      <w:r w:rsidRPr="0010286A">
        <w:rPr>
          <w:rFonts w:ascii="Arial" w:hAnsi="Arial" w:cs="Arial"/>
          <w:u w:val="single"/>
        </w:rPr>
        <w:t>Etude diagnostic du réseau d’assainissement</w:t>
      </w:r>
    </w:p>
    <w:p w:rsidR="0010286A" w:rsidRDefault="0010286A" w:rsidP="0010286A">
      <w:pPr>
        <w:jc w:val="both"/>
        <w:rPr>
          <w:rFonts w:ascii="Arial" w:hAnsi="Arial" w:cs="Arial"/>
        </w:rPr>
      </w:pPr>
      <w:r>
        <w:rPr>
          <w:rFonts w:ascii="Arial" w:hAnsi="Arial" w:cs="Arial"/>
        </w:rPr>
        <w:t>L’étude s’est déroulée en trois phases :</w:t>
      </w:r>
    </w:p>
    <w:p w:rsidR="0010286A" w:rsidRDefault="00D61BFA" w:rsidP="0010286A">
      <w:pPr>
        <w:jc w:val="both"/>
        <w:rPr>
          <w:rFonts w:ascii="Arial" w:hAnsi="Arial" w:cs="Arial"/>
        </w:rPr>
      </w:pPr>
      <w:r>
        <w:rPr>
          <w:rFonts w:ascii="Arial" w:hAnsi="Arial" w:cs="Arial"/>
        </w:rPr>
        <w:t>1 – Recueil des données de base, repérage des réseaux et localisation des anomalies : réalisation de fiches « état des lieux » permettant</w:t>
      </w:r>
      <w:r w:rsidR="00CF0CD1">
        <w:rPr>
          <w:rFonts w:ascii="Arial" w:hAnsi="Arial" w:cs="Arial"/>
        </w:rPr>
        <w:t xml:space="preserve"> d’avoir une connaissance complète du patrimoine.</w:t>
      </w:r>
    </w:p>
    <w:p w:rsidR="00CF0CD1" w:rsidRDefault="00CF0CD1" w:rsidP="0010286A">
      <w:pPr>
        <w:jc w:val="both"/>
        <w:rPr>
          <w:rFonts w:ascii="Arial" w:hAnsi="Arial" w:cs="Arial"/>
        </w:rPr>
      </w:pPr>
      <w:r>
        <w:rPr>
          <w:rFonts w:ascii="Arial" w:hAnsi="Arial" w:cs="Arial"/>
        </w:rPr>
        <w:t>2 – Diagnostic par temps sec, et par temps de pluie.</w:t>
      </w:r>
    </w:p>
    <w:p w:rsidR="00CF0CD1" w:rsidRDefault="00CF0CD1" w:rsidP="0010286A">
      <w:pPr>
        <w:jc w:val="both"/>
        <w:rPr>
          <w:rFonts w:ascii="Arial" w:hAnsi="Arial" w:cs="Arial"/>
        </w:rPr>
      </w:pPr>
      <w:r>
        <w:rPr>
          <w:rFonts w:ascii="Arial" w:hAnsi="Arial" w:cs="Arial"/>
        </w:rPr>
        <w:t>3 – Proposition d’un programme de travaux, sous forme de « Fiches Action », pour un montant total évalué à environ 2 millions d’euros. Ce programme de travaux est établi dans un objectif de maintien du patrimoine existant.</w:t>
      </w:r>
    </w:p>
    <w:p w:rsidR="00CF0CD1" w:rsidRDefault="00CF0CD1" w:rsidP="0010286A">
      <w:pPr>
        <w:jc w:val="both"/>
        <w:rPr>
          <w:rFonts w:ascii="Arial" w:hAnsi="Arial" w:cs="Arial"/>
        </w:rPr>
      </w:pPr>
      <w:r>
        <w:rPr>
          <w:rFonts w:ascii="Arial" w:hAnsi="Arial" w:cs="Arial"/>
        </w:rPr>
        <w:t xml:space="preserve">Cette étude donne lieu à l’établissement d’une carte de zonage assainissement, qui définit les zones raccordables à l’assainissement collectif, et les zones en assainissement </w:t>
      </w:r>
      <w:r w:rsidR="00033043">
        <w:rPr>
          <w:rFonts w:ascii="Arial" w:hAnsi="Arial" w:cs="Arial"/>
        </w:rPr>
        <w:t xml:space="preserve">non </w:t>
      </w:r>
      <w:r>
        <w:rPr>
          <w:rFonts w:ascii="Arial" w:hAnsi="Arial" w:cs="Arial"/>
        </w:rPr>
        <w:t>collectif. Cette carte de zonage sera annexée au PLU de la Commune, pour devenir règlementaire.</w:t>
      </w:r>
    </w:p>
    <w:p w:rsidR="00CF0CD1" w:rsidRPr="0010286A" w:rsidRDefault="00EA5687" w:rsidP="0010286A">
      <w:pPr>
        <w:jc w:val="both"/>
        <w:rPr>
          <w:rFonts w:ascii="Arial" w:hAnsi="Arial" w:cs="Arial"/>
        </w:rPr>
      </w:pPr>
      <w:r>
        <w:rPr>
          <w:rFonts w:ascii="Arial" w:hAnsi="Arial" w:cs="Arial"/>
          <w:noProof/>
          <w:lang w:eastAsia="fr-FR"/>
        </w:rPr>
        <w:drawing>
          <wp:inline distT="0" distB="0" distL="0" distR="0" wp14:anchorId="054051F4">
            <wp:extent cx="6392848" cy="4079019"/>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3704" cy="4079565"/>
                    </a:xfrm>
                    <a:prstGeom prst="rect">
                      <a:avLst/>
                    </a:prstGeom>
                    <a:noFill/>
                  </pic:spPr>
                </pic:pic>
              </a:graphicData>
            </a:graphic>
          </wp:inline>
        </w:drawing>
      </w:r>
    </w:p>
    <w:p w:rsidR="00552921" w:rsidRDefault="007134BD" w:rsidP="00AE6DA8">
      <w:pPr>
        <w:spacing w:after="0"/>
        <w:jc w:val="both"/>
        <w:rPr>
          <w:rFonts w:ascii="Arial" w:hAnsi="Arial" w:cs="Arial"/>
        </w:rPr>
      </w:pPr>
      <w:r>
        <w:rPr>
          <w:rFonts w:ascii="Arial" w:hAnsi="Arial" w:cs="Arial"/>
        </w:rPr>
        <w:t>Le Conseil Municipal, à l’unanimité des présents, approuve le schéma directeur assainissement : zonage et programme de travaux, tel que ci-avant présenté. La carte de zonage assainissement sera annexée au PLU en cours de révision.</w:t>
      </w:r>
    </w:p>
    <w:p w:rsidR="007134BD" w:rsidRDefault="007134BD" w:rsidP="00AE6DA8">
      <w:pPr>
        <w:spacing w:after="0"/>
        <w:jc w:val="both"/>
        <w:rPr>
          <w:rFonts w:ascii="Arial" w:hAnsi="Arial" w:cs="Arial"/>
        </w:rPr>
      </w:pPr>
    </w:p>
    <w:p w:rsidR="007134BD" w:rsidRDefault="007134BD" w:rsidP="00AE6DA8">
      <w:pPr>
        <w:spacing w:after="0"/>
        <w:jc w:val="both"/>
        <w:rPr>
          <w:rFonts w:ascii="Arial" w:hAnsi="Arial" w:cs="Arial"/>
        </w:rPr>
      </w:pPr>
    </w:p>
    <w:p w:rsidR="00E540CF" w:rsidRDefault="00E540CF" w:rsidP="00AE6DA8">
      <w:pPr>
        <w:spacing w:after="0"/>
        <w:jc w:val="both"/>
        <w:rPr>
          <w:rFonts w:ascii="Arial" w:hAnsi="Arial" w:cs="Arial"/>
        </w:rPr>
      </w:pPr>
    </w:p>
    <w:p w:rsidR="007134BD" w:rsidRPr="007134BD" w:rsidRDefault="007134BD" w:rsidP="008022C0">
      <w:pPr>
        <w:pStyle w:val="Paragraphedeliste"/>
        <w:numPr>
          <w:ilvl w:val="0"/>
          <w:numId w:val="3"/>
        </w:numPr>
        <w:spacing w:after="120"/>
        <w:jc w:val="both"/>
        <w:rPr>
          <w:rFonts w:ascii="Arial" w:hAnsi="Arial" w:cs="Arial"/>
          <w:u w:val="single"/>
        </w:rPr>
      </w:pPr>
      <w:r w:rsidRPr="007134BD">
        <w:rPr>
          <w:rFonts w:ascii="Arial" w:hAnsi="Arial" w:cs="Arial"/>
          <w:u w:val="single"/>
        </w:rPr>
        <w:lastRenderedPageBreak/>
        <w:t>Etude diagnostic du réseau d’eaux pluviales</w:t>
      </w:r>
    </w:p>
    <w:p w:rsidR="007134BD" w:rsidRDefault="007134BD" w:rsidP="007134BD">
      <w:pPr>
        <w:spacing w:after="240"/>
        <w:jc w:val="both"/>
        <w:rPr>
          <w:rFonts w:ascii="Arial" w:hAnsi="Arial" w:cs="Arial"/>
        </w:rPr>
      </w:pPr>
      <w:r>
        <w:rPr>
          <w:rFonts w:ascii="Arial" w:hAnsi="Arial" w:cs="Arial"/>
        </w:rPr>
        <w:t>L’étude s’est déroulée en quatre phases :</w:t>
      </w:r>
    </w:p>
    <w:p w:rsidR="007134BD" w:rsidRDefault="007134BD" w:rsidP="007134BD">
      <w:pPr>
        <w:spacing w:after="240"/>
        <w:jc w:val="both"/>
        <w:rPr>
          <w:rFonts w:ascii="Arial" w:hAnsi="Arial" w:cs="Arial"/>
        </w:rPr>
      </w:pPr>
      <w:r>
        <w:rPr>
          <w:rFonts w:ascii="Arial" w:hAnsi="Arial" w:cs="Arial"/>
        </w:rPr>
        <w:t>1 – Diagnostic de l’état actuel, avec reconnaissance de réseaux et des plans.</w:t>
      </w:r>
    </w:p>
    <w:p w:rsidR="007134BD" w:rsidRDefault="007134BD" w:rsidP="007134BD">
      <w:pPr>
        <w:spacing w:after="240"/>
        <w:jc w:val="both"/>
        <w:rPr>
          <w:rFonts w:ascii="Arial" w:hAnsi="Arial" w:cs="Arial"/>
        </w:rPr>
      </w:pPr>
      <w:r>
        <w:rPr>
          <w:rFonts w:ascii="Arial" w:hAnsi="Arial" w:cs="Arial"/>
        </w:rPr>
        <w:t>2 – Propositions d’aménagements visant à résoudre les problèmes existants et assurer un développement urbain en cohérence avec la gestion du paramètre hydraulique tant sur le plan quantitatif que qualitatif.</w:t>
      </w:r>
    </w:p>
    <w:p w:rsidR="007134BD" w:rsidRDefault="007134BD" w:rsidP="007134BD">
      <w:pPr>
        <w:spacing w:after="240"/>
        <w:jc w:val="both"/>
        <w:rPr>
          <w:rFonts w:ascii="Arial" w:hAnsi="Arial" w:cs="Arial"/>
        </w:rPr>
      </w:pPr>
      <w:r>
        <w:rPr>
          <w:rFonts w:ascii="Arial" w:hAnsi="Arial" w:cs="Arial"/>
        </w:rPr>
        <w:t>3 – Etude détaillée de la situation future, avec programme de travaux (Fiches Action).</w:t>
      </w:r>
    </w:p>
    <w:p w:rsidR="007134BD" w:rsidRDefault="007134BD" w:rsidP="007134BD">
      <w:pPr>
        <w:spacing w:after="240"/>
        <w:jc w:val="both"/>
        <w:rPr>
          <w:rFonts w:ascii="Arial" w:hAnsi="Arial" w:cs="Arial"/>
        </w:rPr>
      </w:pPr>
      <w:r>
        <w:rPr>
          <w:rFonts w:ascii="Arial" w:hAnsi="Arial" w:cs="Arial"/>
        </w:rPr>
        <w:t>4 – Schéma directeur des eaux pluviales : carte de zonage, qui sera annexée au PLU, pour devenir règlementaire.</w:t>
      </w:r>
    </w:p>
    <w:p w:rsidR="007134BD" w:rsidRDefault="003641E7" w:rsidP="007134BD">
      <w:pPr>
        <w:spacing w:after="240"/>
        <w:jc w:val="both"/>
        <w:rPr>
          <w:rFonts w:ascii="Arial" w:hAnsi="Arial" w:cs="Arial"/>
        </w:rPr>
      </w:pPr>
      <w:r>
        <w:rPr>
          <w:noProof/>
          <w:lang w:eastAsia="fr-FR"/>
        </w:rPr>
        <w:drawing>
          <wp:inline distT="0" distB="0" distL="0" distR="0" wp14:anchorId="4B489F86" wp14:editId="71DFFB38">
            <wp:extent cx="6130455" cy="4331408"/>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867" t="8047" r="14134" b="4029"/>
                    <a:stretch/>
                  </pic:blipFill>
                  <pic:spPr bwMode="auto">
                    <a:xfrm>
                      <a:off x="0" y="0"/>
                      <a:ext cx="6140049" cy="4338187"/>
                    </a:xfrm>
                    <a:prstGeom prst="rect">
                      <a:avLst/>
                    </a:prstGeom>
                    <a:ln>
                      <a:noFill/>
                    </a:ln>
                    <a:extLst>
                      <a:ext uri="{53640926-AAD7-44D8-BBD7-CCE9431645EC}">
                        <a14:shadowObscured xmlns:a14="http://schemas.microsoft.com/office/drawing/2010/main"/>
                      </a:ext>
                    </a:extLst>
                  </pic:spPr>
                </pic:pic>
              </a:graphicData>
            </a:graphic>
          </wp:inline>
        </w:drawing>
      </w:r>
    </w:p>
    <w:p w:rsidR="007134BD" w:rsidRDefault="007134BD" w:rsidP="007134BD">
      <w:pPr>
        <w:spacing w:after="240"/>
        <w:jc w:val="both"/>
        <w:rPr>
          <w:rFonts w:ascii="Arial" w:hAnsi="Arial" w:cs="Arial"/>
        </w:rPr>
      </w:pPr>
      <w:r>
        <w:rPr>
          <w:rFonts w:ascii="Arial" w:hAnsi="Arial" w:cs="Arial"/>
        </w:rPr>
        <w:t>Le Conseil Municipal, à l’unanimité des présents, approuve le schéma directeur des eaux pluviales : zonage et programme de travaux, tel que ci-avant présenté.</w:t>
      </w:r>
    </w:p>
    <w:p w:rsidR="007134BD" w:rsidRDefault="007134BD" w:rsidP="007134BD">
      <w:pPr>
        <w:spacing w:after="240"/>
        <w:jc w:val="both"/>
        <w:rPr>
          <w:rFonts w:ascii="Arial" w:hAnsi="Arial" w:cs="Arial"/>
        </w:rPr>
      </w:pPr>
      <w:r>
        <w:rPr>
          <w:rFonts w:ascii="Arial" w:hAnsi="Arial" w:cs="Arial"/>
        </w:rPr>
        <w:t>La carte de zonage pluvial sera annexée au PLU en cours de révision.</w:t>
      </w:r>
    </w:p>
    <w:p w:rsidR="007134BD" w:rsidRDefault="007134BD" w:rsidP="007134BD">
      <w:pPr>
        <w:spacing w:after="240"/>
        <w:jc w:val="both"/>
        <w:rPr>
          <w:rFonts w:ascii="Arial" w:hAnsi="Arial" w:cs="Arial"/>
        </w:rPr>
      </w:pPr>
    </w:p>
    <w:p w:rsidR="007134BD" w:rsidRPr="007134BD" w:rsidRDefault="007134BD" w:rsidP="008022C0">
      <w:pPr>
        <w:pStyle w:val="Paragraphedeliste"/>
        <w:numPr>
          <w:ilvl w:val="0"/>
          <w:numId w:val="3"/>
        </w:numPr>
        <w:spacing w:after="240"/>
        <w:jc w:val="both"/>
        <w:rPr>
          <w:rFonts w:ascii="Arial" w:hAnsi="Arial" w:cs="Arial"/>
          <w:u w:val="single"/>
        </w:rPr>
      </w:pPr>
      <w:r w:rsidRPr="007134BD">
        <w:rPr>
          <w:rFonts w:ascii="Arial" w:hAnsi="Arial" w:cs="Arial"/>
          <w:u w:val="single"/>
        </w:rPr>
        <w:t>Etude diagnostic du réseau d’eau potable</w:t>
      </w:r>
    </w:p>
    <w:p w:rsidR="007134BD" w:rsidRDefault="007134BD" w:rsidP="007134BD">
      <w:pPr>
        <w:spacing w:after="240"/>
        <w:jc w:val="both"/>
        <w:rPr>
          <w:rFonts w:ascii="Arial" w:hAnsi="Arial" w:cs="Arial"/>
        </w:rPr>
      </w:pPr>
      <w:r>
        <w:rPr>
          <w:rFonts w:ascii="Arial" w:hAnsi="Arial" w:cs="Arial"/>
        </w:rPr>
        <w:t>L’étude s’est déroulée en quatre phases :</w:t>
      </w:r>
    </w:p>
    <w:p w:rsidR="007134BD" w:rsidRDefault="007134BD" w:rsidP="007134BD">
      <w:pPr>
        <w:spacing w:after="240"/>
        <w:jc w:val="both"/>
        <w:rPr>
          <w:rFonts w:ascii="Arial" w:hAnsi="Arial" w:cs="Arial"/>
        </w:rPr>
      </w:pPr>
      <w:r>
        <w:rPr>
          <w:rFonts w:ascii="Arial" w:hAnsi="Arial" w:cs="Arial"/>
        </w:rPr>
        <w:t xml:space="preserve">1 – Etat des lieux préliminaires et récupération des données auprès du fermier, </w:t>
      </w:r>
      <w:proofErr w:type="spellStart"/>
      <w:r>
        <w:rPr>
          <w:rFonts w:ascii="Arial" w:hAnsi="Arial" w:cs="Arial"/>
        </w:rPr>
        <w:t>Cholton</w:t>
      </w:r>
      <w:proofErr w:type="spellEnd"/>
      <w:r>
        <w:rPr>
          <w:rFonts w:ascii="Arial" w:hAnsi="Arial" w:cs="Arial"/>
        </w:rPr>
        <w:t>.</w:t>
      </w:r>
    </w:p>
    <w:p w:rsidR="007134BD" w:rsidRDefault="007134BD" w:rsidP="007134BD">
      <w:pPr>
        <w:spacing w:after="240"/>
        <w:jc w:val="both"/>
        <w:rPr>
          <w:rFonts w:ascii="Arial" w:hAnsi="Arial" w:cs="Arial"/>
        </w:rPr>
      </w:pPr>
      <w:r>
        <w:rPr>
          <w:rFonts w:ascii="Arial" w:hAnsi="Arial" w:cs="Arial"/>
        </w:rPr>
        <w:t>2 – Etat des lieux complémentaire : rendements du réseau à Ampuis.</w:t>
      </w:r>
    </w:p>
    <w:p w:rsidR="007134BD" w:rsidRDefault="007134BD" w:rsidP="007134BD">
      <w:pPr>
        <w:spacing w:after="240"/>
        <w:jc w:val="both"/>
        <w:rPr>
          <w:rFonts w:ascii="Arial" w:hAnsi="Arial" w:cs="Arial"/>
        </w:rPr>
      </w:pPr>
      <w:r>
        <w:rPr>
          <w:rFonts w:ascii="Arial" w:hAnsi="Arial" w:cs="Arial"/>
        </w:rPr>
        <w:lastRenderedPageBreak/>
        <w:t>3 – Faisabilité des solutions envisageables. Analyse comparative. Programme de travaux de 3 335 000 € HT sur 20 ans.</w:t>
      </w:r>
    </w:p>
    <w:p w:rsidR="007134BD" w:rsidRDefault="007134BD" w:rsidP="007134BD">
      <w:pPr>
        <w:spacing w:after="240"/>
        <w:jc w:val="both"/>
        <w:rPr>
          <w:rFonts w:ascii="Arial" w:hAnsi="Arial" w:cs="Arial"/>
        </w:rPr>
      </w:pPr>
      <w:r>
        <w:rPr>
          <w:rFonts w:ascii="Arial" w:hAnsi="Arial" w:cs="Arial"/>
        </w:rPr>
        <w:t>4 – Etude des solutions retenues. Schéma directeur. Carte de zonage.</w:t>
      </w:r>
    </w:p>
    <w:p w:rsidR="00AE05AD" w:rsidRDefault="004921C5" w:rsidP="007134BD">
      <w:pPr>
        <w:spacing w:after="240"/>
        <w:jc w:val="both"/>
        <w:rPr>
          <w:rFonts w:ascii="Arial" w:hAnsi="Arial" w:cs="Arial"/>
        </w:rPr>
      </w:pPr>
      <w:r>
        <w:rPr>
          <w:noProof/>
          <w:lang w:eastAsia="fr-FR"/>
        </w:rPr>
        <w:drawing>
          <wp:inline distT="0" distB="0" distL="0" distR="0" wp14:anchorId="21908E52" wp14:editId="5FFCA95D">
            <wp:extent cx="6185960" cy="4269851"/>
            <wp:effectExtent l="0" t="0" r="571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462" t="7584" r="14780" b="6818"/>
                    <a:stretch/>
                  </pic:blipFill>
                  <pic:spPr bwMode="auto">
                    <a:xfrm>
                      <a:off x="0" y="0"/>
                      <a:ext cx="6197767" cy="4278001"/>
                    </a:xfrm>
                    <a:prstGeom prst="rect">
                      <a:avLst/>
                    </a:prstGeom>
                    <a:ln>
                      <a:noFill/>
                    </a:ln>
                    <a:extLst>
                      <a:ext uri="{53640926-AAD7-44D8-BBD7-CCE9431645EC}">
                        <a14:shadowObscured xmlns:a14="http://schemas.microsoft.com/office/drawing/2010/main"/>
                      </a:ext>
                    </a:extLst>
                  </pic:spPr>
                </pic:pic>
              </a:graphicData>
            </a:graphic>
          </wp:inline>
        </w:drawing>
      </w:r>
    </w:p>
    <w:p w:rsidR="00AE05AD" w:rsidRDefault="00AE05AD" w:rsidP="007134BD">
      <w:pPr>
        <w:spacing w:after="240"/>
        <w:jc w:val="both"/>
        <w:rPr>
          <w:rFonts w:ascii="Arial" w:hAnsi="Arial" w:cs="Arial"/>
        </w:rPr>
      </w:pPr>
      <w:r>
        <w:rPr>
          <w:rFonts w:ascii="Arial" w:hAnsi="Arial" w:cs="Arial"/>
        </w:rPr>
        <w:t>Le Conseil Municipal, à l’unanimité des présents, approuve le schéma directeur du réseau d’eau potable : programme de travaux et zonage, tels que présentés ci-avant.</w:t>
      </w:r>
    </w:p>
    <w:p w:rsidR="00EA36A0" w:rsidRDefault="00EA36A0" w:rsidP="007134BD">
      <w:pPr>
        <w:spacing w:after="240"/>
        <w:jc w:val="both"/>
        <w:rPr>
          <w:rFonts w:ascii="Arial" w:hAnsi="Arial" w:cs="Arial"/>
        </w:rPr>
      </w:pPr>
      <w:r>
        <w:rPr>
          <w:rFonts w:ascii="Arial" w:hAnsi="Arial" w:cs="Arial"/>
        </w:rPr>
        <w:t>La carte de zonage du réseau d’eau potable</w:t>
      </w:r>
      <w:r w:rsidR="005669CD">
        <w:rPr>
          <w:rFonts w:ascii="Arial" w:hAnsi="Arial" w:cs="Arial"/>
        </w:rPr>
        <w:t xml:space="preserve"> sera annexée au PLU en cours de révision.</w:t>
      </w:r>
    </w:p>
    <w:p w:rsidR="005669CD" w:rsidRPr="007134BD" w:rsidRDefault="005669CD" w:rsidP="007134BD">
      <w:pPr>
        <w:spacing w:after="240"/>
        <w:jc w:val="both"/>
        <w:rPr>
          <w:rFonts w:ascii="Arial" w:hAnsi="Arial" w:cs="Arial"/>
        </w:rPr>
      </w:pPr>
    </w:p>
    <w:p w:rsidR="00391410" w:rsidRPr="00210732" w:rsidRDefault="005669CD" w:rsidP="00391410">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RAJOUT D’UN POINT A L’ORDRE DU JOUR</w:t>
      </w:r>
    </w:p>
    <w:p w:rsidR="00452BD7" w:rsidRDefault="00452BD7" w:rsidP="00452BD7">
      <w:pPr>
        <w:spacing w:after="0"/>
        <w:jc w:val="both"/>
        <w:rPr>
          <w:rFonts w:ascii="Arial" w:hAnsi="Arial" w:cs="Arial"/>
        </w:rPr>
      </w:pPr>
    </w:p>
    <w:p w:rsidR="00391410" w:rsidRDefault="005669CD" w:rsidP="00452BD7">
      <w:pPr>
        <w:spacing w:after="0"/>
        <w:jc w:val="both"/>
        <w:rPr>
          <w:rFonts w:ascii="Arial" w:hAnsi="Arial" w:cs="Arial"/>
        </w:rPr>
      </w:pPr>
      <w:r>
        <w:rPr>
          <w:rFonts w:ascii="Arial" w:hAnsi="Arial" w:cs="Arial"/>
        </w:rPr>
        <w:t xml:space="preserve">Le Maire rappelle à l’assemblée la délibération du 2 avril 2015 par laquelle le Conseil Municipal avait autorisé la cession d’un terrain à </w:t>
      </w:r>
      <w:proofErr w:type="spellStart"/>
      <w:r>
        <w:rPr>
          <w:rFonts w:ascii="Arial" w:hAnsi="Arial" w:cs="Arial"/>
        </w:rPr>
        <w:t>Verenay</w:t>
      </w:r>
      <w:proofErr w:type="spellEnd"/>
      <w:r>
        <w:rPr>
          <w:rFonts w:ascii="Arial" w:hAnsi="Arial" w:cs="Arial"/>
        </w:rPr>
        <w:t>, en vue de la construction de trois commerces.</w:t>
      </w:r>
    </w:p>
    <w:p w:rsidR="005669CD" w:rsidRDefault="005669CD" w:rsidP="005669CD">
      <w:pPr>
        <w:spacing w:after="120"/>
        <w:jc w:val="both"/>
        <w:rPr>
          <w:rFonts w:ascii="Arial" w:hAnsi="Arial" w:cs="Arial"/>
        </w:rPr>
      </w:pPr>
      <w:r>
        <w:rPr>
          <w:rFonts w:ascii="Arial" w:hAnsi="Arial" w:cs="Arial"/>
        </w:rPr>
        <w:t xml:space="preserve">Les conditions du compromis ayant changé en deux points, il est proposé à l’assemblée de </w:t>
      </w:r>
      <w:proofErr w:type="spellStart"/>
      <w:r>
        <w:rPr>
          <w:rFonts w:ascii="Arial" w:hAnsi="Arial" w:cs="Arial"/>
        </w:rPr>
        <w:t>redélibérer</w:t>
      </w:r>
      <w:proofErr w:type="spellEnd"/>
      <w:r>
        <w:rPr>
          <w:rFonts w:ascii="Arial" w:hAnsi="Arial" w:cs="Arial"/>
        </w:rPr>
        <w:t xml:space="preserve"> pour permettre la signature de l’acte de vente, prévue le lundi 19 juin 2017.</w:t>
      </w:r>
    </w:p>
    <w:p w:rsidR="005669CD" w:rsidRDefault="005669CD" w:rsidP="00452BD7">
      <w:pPr>
        <w:spacing w:after="0"/>
        <w:jc w:val="both"/>
        <w:rPr>
          <w:rFonts w:ascii="Arial" w:hAnsi="Arial" w:cs="Arial"/>
        </w:rPr>
      </w:pPr>
      <w:r>
        <w:rPr>
          <w:rFonts w:ascii="Arial" w:hAnsi="Arial" w:cs="Arial"/>
        </w:rPr>
        <w:t>Le Conseil Municipal, unanime, donne son accord pour rajouter ce point à l’ordre du jour.</w:t>
      </w:r>
    </w:p>
    <w:p w:rsidR="00A10407" w:rsidRDefault="00A10407" w:rsidP="00FE764E">
      <w:pPr>
        <w:spacing w:after="0"/>
        <w:jc w:val="both"/>
        <w:rPr>
          <w:rFonts w:ascii="Arial" w:hAnsi="Arial" w:cs="Arial"/>
        </w:rPr>
      </w:pPr>
    </w:p>
    <w:p w:rsidR="0001193D" w:rsidRDefault="0001193D" w:rsidP="00FE764E">
      <w:pPr>
        <w:spacing w:after="0"/>
        <w:jc w:val="both"/>
        <w:rPr>
          <w:rFonts w:ascii="Arial" w:hAnsi="Arial" w:cs="Arial"/>
        </w:rPr>
      </w:pPr>
    </w:p>
    <w:p w:rsidR="00391410" w:rsidRPr="00210732" w:rsidRDefault="005669CD" w:rsidP="00391410">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CESSION D’UNE PARCELLE DE TERRAIN A VERENAY : SIGNATURE DE L’ACTE DE VENTE</w:t>
      </w:r>
    </w:p>
    <w:p w:rsidR="00391410" w:rsidRDefault="00391410" w:rsidP="00FE764E">
      <w:pPr>
        <w:spacing w:after="0"/>
        <w:jc w:val="both"/>
        <w:rPr>
          <w:rFonts w:ascii="Arial" w:hAnsi="Arial" w:cs="Arial"/>
        </w:rPr>
      </w:pPr>
    </w:p>
    <w:p w:rsidR="005669CD" w:rsidRDefault="005669CD" w:rsidP="00ED2730">
      <w:pPr>
        <w:spacing w:after="120"/>
        <w:jc w:val="both"/>
        <w:rPr>
          <w:rFonts w:ascii="Arial" w:hAnsi="Arial" w:cs="Arial"/>
        </w:rPr>
      </w:pPr>
      <w:r>
        <w:rPr>
          <w:rFonts w:ascii="Arial" w:hAnsi="Arial" w:cs="Arial"/>
        </w:rPr>
        <w:t xml:space="preserve">Le Maire expose : la délibération n°02-04-2015-02, prise le 2 avril 2015, autorisait la cession d’un terrain à </w:t>
      </w:r>
      <w:proofErr w:type="spellStart"/>
      <w:r>
        <w:rPr>
          <w:rFonts w:ascii="Arial" w:hAnsi="Arial" w:cs="Arial"/>
        </w:rPr>
        <w:t>Verenay</w:t>
      </w:r>
      <w:proofErr w:type="spellEnd"/>
      <w:r>
        <w:rPr>
          <w:rFonts w:ascii="Arial" w:hAnsi="Arial" w:cs="Arial"/>
        </w:rPr>
        <w:t>, selon les conditions préci</w:t>
      </w:r>
      <w:r w:rsidR="00033043">
        <w:rPr>
          <w:rFonts w:ascii="Arial" w:hAnsi="Arial" w:cs="Arial"/>
        </w:rPr>
        <w:t>s</w:t>
      </w:r>
      <w:r>
        <w:rPr>
          <w:rFonts w:ascii="Arial" w:hAnsi="Arial" w:cs="Arial"/>
        </w:rPr>
        <w:t>ées dans le compromis accompagnant cette décision. Or, deux modifications substantielles sont à apporter à l’acte de vente ; elles concernent :</w:t>
      </w:r>
    </w:p>
    <w:p w:rsidR="005669CD" w:rsidRDefault="005669CD" w:rsidP="008022C0">
      <w:pPr>
        <w:pStyle w:val="Paragraphedeliste"/>
        <w:numPr>
          <w:ilvl w:val="0"/>
          <w:numId w:val="4"/>
        </w:numPr>
        <w:spacing w:after="120"/>
        <w:jc w:val="both"/>
        <w:rPr>
          <w:rFonts w:ascii="Arial" w:hAnsi="Arial" w:cs="Arial"/>
        </w:rPr>
      </w:pPr>
      <w:r w:rsidRPr="00033043">
        <w:rPr>
          <w:rFonts w:ascii="Arial" w:hAnsi="Arial" w:cs="Arial"/>
          <w:u w:val="single"/>
        </w:rPr>
        <w:t>La surface vendue</w:t>
      </w:r>
      <w:r>
        <w:rPr>
          <w:rFonts w:ascii="Arial" w:hAnsi="Arial" w:cs="Arial"/>
        </w:rPr>
        <w:t xml:space="preserve"> : suite à l’arpentage définitif des parcelles, il s’avère que la surface qui sera cédée n’est plus de 1 680 m², mais de 1 609 m². </w:t>
      </w:r>
      <w:r w:rsidR="00033043">
        <w:rPr>
          <w:rFonts w:ascii="Arial" w:hAnsi="Arial" w:cs="Arial"/>
        </w:rPr>
        <w:t>L</w:t>
      </w:r>
      <w:r>
        <w:rPr>
          <w:rFonts w:ascii="Arial" w:hAnsi="Arial" w:cs="Arial"/>
        </w:rPr>
        <w:t xml:space="preserve">e prix de vente passe donc de 168 000 € à </w:t>
      </w:r>
      <w:r>
        <w:rPr>
          <w:rFonts w:ascii="Arial" w:hAnsi="Arial" w:cs="Arial"/>
        </w:rPr>
        <w:lastRenderedPageBreak/>
        <w:t>160 900 € (100 €/m²), prix confirmé par les Finances Publiques (Service Evaluations Domaniales).</w:t>
      </w:r>
    </w:p>
    <w:p w:rsidR="005669CD" w:rsidRDefault="005669CD" w:rsidP="008022C0">
      <w:pPr>
        <w:pStyle w:val="Paragraphedeliste"/>
        <w:numPr>
          <w:ilvl w:val="0"/>
          <w:numId w:val="4"/>
        </w:numPr>
        <w:spacing w:after="120"/>
        <w:jc w:val="both"/>
        <w:rPr>
          <w:rFonts w:ascii="Arial" w:hAnsi="Arial" w:cs="Arial"/>
        </w:rPr>
      </w:pPr>
      <w:r w:rsidRPr="008B3602">
        <w:rPr>
          <w:rFonts w:ascii="Arial" w:hAnsi="Arial" w:cs="Arial"/>
          <w:u w:val="single"/>
        </w:rPr>
        <w:t>L’acquéreur</w:t>
      </w:r>
      <w:r>
        <w:rPr>
          <w:rFonts w:ascii="Arial" w:hAnsi="Arial" w:cs="Arial"/>
        </w:rPr>
        <w:t> : le compromis était passé avec une SCI d’attribution, représentant les trois commerçants se portant acquéreur du tènement immobilier. Le montage financier des dossiers a imposé que 3 SCI nouvellement constituées se substituent à la SCI d’attribution. Ainsi, cha</w:t>
      </w:r>
      <w:r w:rsidR="000F153D">
        <w:rPr>
          <w:rFonts w:ascii="Arial" w:hAnsi="Arial" w:cs="Arial"/>
        </w:rPr>
        <w:t>que SCI possèdera, en pleine propriété, la surface relative à son activité commerciale, plus une pleine propriété indivise à concurrence d’un tiers des parties communes aux commerces.</w:t>
      </w:r>
    </w:p>
    <w:p w:rsidR="000F153D" w:rsidRDefault="000F153D" w:rsidP="000F153D">
      <w:pPr>
        <w:spacing w:after="120"/>
        <w:ind w:left="360"/>
        <w:jc w:val="both"/>
        <w:rPr>
          <w:rFonts w:ascii="Arial" w:hAnsi="Arial" w:cs="Arial"/>
        </w:rPr>
      </w:pPr>
      <w:r>
        <w:rPr>
          <w:rFonts w:ascii="Arial" w:hAnsi="Arial" w:cs="Arial"/>
        </w:rPr>
        <w:t xml:space="preserve">Le Conseil Municipal, </w:t>
      </w:r>
    </w:p>
    <w:p w:rsidR="000F153D" w:rsidRDefault="000F153D" w:rsidP="000F153D">
      <w:pPr>
        <w:spacing w:after="120"/>
        <w:ind w:left="360"/>
        <w:jc w:val="both"/>
        <w:rPr>
          <w:rFonts w:ascii="Arial" w:hAnsi="Arial" w:cs="Arial"/>
        </w:rPr>
      </w:pPr>
      <w:r>
        <w:rPr>
          <w:rFonts w:ascii="Arial" w:hAnsi="Arial" w:cs="Arial"/>
        </w:rPr>
        <w:t xml:space="preserve">Entendu l’exposé de Monsieur le Maire, et après en avoir délibéré, à l’unanimité des présents, donne son accord pour céder les parcelles AT 19 et 20, à </w:t>
      </w:r>
      <w:proofErr w:type="spellStart"/>
      <w:r>
        <w:rPr>
          <w:rFonts w:ascii="Arial" w:hAnsi="Arial" w:cs="Arial"/>
        </w:rPr>
        <w:t>Verenay</w:t>
      </w:r>
      <w:proofErr w:type="spellEnd"/>
      <w:r>
        <w:rPr>
          <w:rFonts w:ascii="Arial" w:hAnsi="Arial" w:cs="Arial"/>
        </w:rPr>
        <w:t>, dans les conditions ci-avant exposées, et autorise le Maire à signer les actes correspondants avec les trois acquéreurs.</w:t>
      </w:r>
    </w:p>
    <w:p w:rsidR="000F153D" w:rsidRDefault="000F153D" w:rsidP="000F153D">
      <w:pPr>
        <w:spacing w:after="120"/>
        <w:ind w:left="360"/>
        <w:jc w:val="both"/>
        <w:rPr>
          <w:rFonts w:ascii="Arial" w:hAnsi="Arial" w:cs="Arial"/>
        </w:rPr>
      </w:pPr>
    </w:p>
    <w:p w:rsidR="00ED2730" w:rsidRPr="00210732" w:rsidRDefault="000F153D" w:rsidP="00ED2730">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REVISION N°2 DU PLU : BILAN DE CONCERTATION ET ARRET DU PROJET (Y COMPRIS PERIMETRE ABF)</w:t>
      </w:r>
    </w:p>
    <w:p w:rsidR="00ED2730" w:rsidRDefault="00ED2730" w:rsidP="00ED2730">
      <w:pPr>
        <w:spacing w:after="120"/>
        <w:jc w:val="both"/>
        <w:rPr>
          <w:rFonts w:ascii="Arial" w:hAnsi="Arial" w:cs="Arial"/>
        </w:rPr>
      </w:pPr>
    </w:p>
    <w:p w:rsidR="00ED2730" w:rsidRDefault="000F153D" w:rsidP="00ED2730">
      <w:pPr>
        <w:spacing w:after="120"/>
        <w:jc w:val="both"/>
        <w:rPr>
          <w:rFonts w:ascii="Arial" w:hAnsi="Arial" w:cs="Arial"/>
        </w:rPr>
      </w:pPr>
      <w:r>
        <w:rPr>
          <w:rFonts w:ascii="Arial" w:hAnsi="Arial" w:cs="Arial"/>
        </w:rPr>
        <w:t>Monsieur Yves MONTAGNER, Adjoint en charge de l’urbanisme, rappelle que chaque membre du Conseil Municipal a été destinataire du projet complet de l’arrêt de la révision n°2 du PLU. Il expose à l’assemblée :</w:t>
      </w:r>
    </w:p>
    <w:p w:rsidR="000F153D" w:rsidRDefault="00DE5514" w:rsidP="00ED2730">
      <w:pPr>
        <w:spacing w:after="120"/>
        <w:jc w:val="both"/>
        <w:rPr>
          <w:rFonts w:ascii="Arial" w:hAnsi="Arial" w:cs="Arial"/>
        </w:rPr>
      </w:pPr>
      <w:r>
        <w:rPr>
          <w:rFonts w:ascii="Arial" w:hAnsi="Arial" w:cs="Arial"/>
        </w:rPr>
        <w:t>La révision n°2 du PLU d’Ampuis a été prescrite lors du Conseil Municipal du 20 mai 2014.</w:t>
      </w:r>
    </w:p>
    <w:p w:rsidR="00DE5514" w:rsidRDefault="00DE5514" w:rsidP="00ED2730">
      <w:pPr>
        <w:spacing w:after="120"/>
        <w:jc w:val="both"/>
        <w:rPr>
          <w:rFonts w:ascii="Arial" w:hAnsi="Arial" w:cs="Arial"/>
        </w:rPr>
      </w:pPr>
      <w:r>
        <w:rPr>
          <w:rFonts w:ascii="Arial" w:hAnsi="Arial" w:cs="Arial"/>
        </w:rPr>
        <w:t>Les différentes réunions et débats ont eu lieu aux dates indiquées sur le bilan de concertation pour ce qui concerne les réunions publiques mais également en interne avec la commission urbanisme et les adjoints. Huit réunions ont été faites, donnant lieu à des comptes rendus.</w:t>
      </w:r>
    </w:p>
    <w:p w:rsidR="00DE5514" w:rsidRDefault="00DE5514" w:rsidP="00ED2730">
      <w:pPr>
        <w:spacing w:after="120"/>
        <w:jc w:val="both"/>
        <w:rPr>
          <w:rFonts w:ascii="Arial" w:hAnsi="Arial" w:cs="Arial"/>
        </w:rPr>
      </w:pPr>
      <w:r>
        <w:rPr>
          <w:rFonts w:ascii="Arial" w:hAnsi="Arial" w:cs="Arial"/>
        </w:rPr>
        <w:t>Nous arrivons au terme du projet de révision dont je vous rappelle les principales modifications débattues lors de la présentation du Projet d’Aménagement et de Développement Durable (PADD) :</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Respecter les prescriptions du SCOT en termes de quantité de logement sur la période (15 logements par an),</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 xml:space="preserve">Encadrer l’urbanisation sur les secteurs agglomérés et équipés du Bourg et de </w:t>
      </w:r>
      <w:proofErr w:type="spellStart"/>
      <w:r>
        <w:rPr>
          <w:rFonts w:ascii="Arial" w:hAnsi="Arial" w:cs="Arial"/>
        </w:rPr>
        <w:t>Verenay</w:t>
      </w:r>
      <w:proofErr w:type="spellEnd"/>
      <w:r>
        <w:rPr>
          <w:rFonts w:ascii="Arial" w:hAnsi="Arial" w:cs="Arial"/>
        </w:rPr>
        <w:t>,</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Limiter la constructibilité sur les secteurs difficiles ou éloignés d’équipements,</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 xml:space="preserve">Favoriser l’implantation d’activités sur le Bourg et </w:t>
      </w:r>
      <w:proofErr w:type="spellStart"/>
      <w:r>
        <w:rPr>
          <w:rFonts w:ascii="Arial" w:hAnsi="Arial" w:cs="Arial"/>
        </w:rPr>
        <w:t>Verenay</w:t>
      </w:r>
      <w:proofErr w:type="spellEnd"/>
      <w:r>
        <w:rPr>
          <w:rFonts w:ascii="Arial" w:hAnsi="Arial" w:cs="Arial"/>
        </w:rPr>
        <w:t>,</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Elaborer des prescriptions architecturales et urbaines (modification de certains articles du règlement, notamment les bandes d’implantation des 15 m et refonte de l’article 11, c'est-à-dire le règlement du Parc du Pilat),</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Organiser et maîtriser la consommation foncière en instaurant des orientations d’aménagement et de programmation (OAP),</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 xml:space="preserve">Assurer une meilleure mixité sociale dans les zones à </w:t>
      </w:r>
      <w:r w:rsidR="000A4826">
        <w:rPr>
          <w:rFonts w:ascii="Arial" w:hAnsi="Arial" w:cs="Arial"/>
        </w:rPr>
        <w:t>urbaniser</w:t>
      </w:r>
      <w:r>
        <w:rPr>
          <w:rFonts w:ascii="Arial" w:hAnsi="Arial" w:cs="Arial"/>
        </w:rPr>
        <w:t xml:space="preserve"> (AU, </w:t>
      </w:r>
      <w:proofErr w:type="spellStart"/>
      <w:r>
        <w:rPr>
          <w:rFonts w:ascii="Arial" w:hAnsi="Arial" w:cs="Arial"/>
        </w:rPr>
        <w:t>AUb</w:t>
      </w:r>
      <w:proofErr w:type="spellEnd"/>
      <w:r>
        <w:rPr>
          <w:rFonts w:ascii="Arial" w:hAnsi="Arial" w:cs="Arial"/>
        </w:rPr>
        <w:t xml:space="preserve"> et </w:t>
      </w:r>
      <w:proofErr w:type="spellStart"/>
      <w:r>
        <w:rPr>
          <w:rFonts w:ascii="Arial" w:hAnsi="Arial" w:cs="Arial"/>
        </w:rPr>
        <w:t>AUc</w:t>
      </w:r>
      <w:proofErr w:type="spellEnd"/>
      <w:r>
        <w:rPr>
          <w:rFonts w:ascii="Arial" w:hAnsi="Arial" w:cs="Arial"/>
        </w:rPr>
        <w:t>),</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Intégrer le nouveau Plan de Prévention des Risques d’Inondation (PPRI) du Rhône aval en adaptant le zonage aux nouvelles contraintes identifiées,</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 xml:space="preserve">Intégrer le nouveau Périmètre de Protection </w:t>
      </w:r>
      <w:r w:rsidR="000A4826">
        <w:rPr>
          <w:rFonts w:ascii="Arial" w:hAnsi="Arial" w:cs="Arial"/>
        </w:rPr>
        <w:t>Monuments</w:t>
      </w:r>
      <w:r>
        <w:rPr>
          <w:rFonts w:ascii="Arial" w:hAnsi="Arial" w:cs="Arial"/>
        </w:rPr>
        <w:t xml:space="preserve"> Historiques (PPMH),</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Reprendre et traduire dans les dispositions générales du règlement les résultats des études géologiques,</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Maintenir la protection des abords du champ de captage (élaboration en cours),</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Proposer une gestion des eaux pluviales à la parcelle en fonction du schéma de gestion des eaux pluviales,</w:t>
      </w:r>
    </w:p>
    <w:p w:rsidR="00DE5514" w:rsidRDefault="00DE5514" w:rsidP="008022C0">
      <w:pPr>
        <w:pStyle w:val="Paragraphedeliste"/>
        <w:numPr>
          <w:ilvl w:val="0"/>
          <w:numId w:val="4"/>
        </w:numPr>
        <w:spacing w:after="120"/>
        <w:jc w:val="both"/>
        <w:rPr>
          <w:rFonts w:ascii="Arial" w:hAnsi="Arial" w:cs="Arial"/>
        </w:rPr>
      </w:pPr>
      <w:r>
        <w:rPr>
          <w:rFonts w:ascii="Arial" w:hAnsi="Arial" w:cs="Arial"/>
        </w:rPr>
        <w:t>Maintenir les règles de retrait des constructions vis-à-vis des cours d’eau (</w:t>
      </w:r>
      <w:proofErr w:type="spellStart"/>
      <w:r>
        <w:rPr>
          <w:rFonts w:ascii="Arial" w:hAnsi="Arial" w:cs="Arial"/>
        </w:rPr>
        <w:t>inconstructibilité</w:t>
      </w:r>
      <w:proofErr w:type="spellEnd"/>
      <w:r>
        <w:rPr>
          <w:rFonts w:ascii="Arial" w:hAnsi="Arial" w:cs="Arial"/>
        </w:rPr>
        <w:t xml:space="preserve"> sur une bande de 5 mètres de part et d’autre).</w:t>
      </w:r>
    </w:p>
    <w:p w:rsidR="00DE5514" w:rsidRDefault="00DE5514" w:rsidP="00DE5514">
      <w:pPr>
        <w:spacing w:after="120"/>
        <w:jc w:val="both"/>
        <w:rPr>
          <w:rFonts w:ascii="Arial" w:hAnsi="Arial" w:cs="Arial"/>
        </w:rPr>
      </w:pPr>
    </w:p>
    <w:p w:rsidR="00DE5514" w:rsidRDefault="00DE5514" w:rsidP="00DE5514">
      <w:pPr>
        <w:spacing w:after="120"/>
        <w:jc w:val="both"/>
        <w:rPr>
          <w:rFonts w:ascii="Arial" w:hAnsi="Arial" w:cs="Arial"/>
        </w:rPr>
      </w:pPr>
      <w:r>
        <w:rPr>
          <w:rFonts w:ascii="Arial" w:hAnsi="Arial" w:cs="Arial"/>
        </w:rPr>
        <w:t>Le Conseil Municipal,</w:t>
      </w:r>
    </w:p>
    <w:p w:rsidR="00DE5514" w:rsidRDefault="00DE5514" w:rsidP="00DE5514">
      <w:pPr>
        <w:spacing w:after="120"/>
        <w:jc w:val="both"/>
        <w:rPr>
          <w:rFonts w:ascii="Arial" w:hAnsi="Arial" w:cs="Arial"/>
        </w:rPr>
      </w:pPr>
      <w:r>
        <w:rPr>
          <w:rFonts w:ascii="Arial" w:hAnsi="Arial" w:cs="Arial"/>
        </w:rPr>
        <w:t>VU le Code Général des Collectivités Territoriales,</w:t>
      </w:r>
    </w:p>
    <w:p w:rsidR="00DE5514" w:rsidRDefault="00DE5514" w:rsidP="00DE5514">
      <w:pPr>
        <w:spacing w:after="120"/>
        <w:jc w:val="both"/>
        <w:rPr>
          <w:rFonts w:ascii="Arial" w:hAnsi="Arial" w:cs="Arial"/>
        </w:rPr>
      </w:pPr>
      <w:r>
        <w:rPr>
          <w:rFonts w:ascii="Arial" w:hAnsi="Arial" w:cs="Arial"/>
        </w:rPr>
        <w:t>VU le Code de l’Urbanisme,</w:t>
      </w:r>
    </w:p>
    <w:p w:rsidR="00DE5514" w:rsidRDefault="00DE5514" w:rsidP="00DE5514">
      <w:pPr>
        <w:spacing w:after="120"/>
        <w:jc w:val="both"/>
        <w:rPr>
          <w:rFonts w:ascii="Arial" w:hAnsi="Arial" w:cs="Arial"/>
        </w:rPr>
      </w:pPr>
      <w:r>
        <w:rPr>
          <w:rFonts w:ascii="Arial" w:hAnsi="Arial" w:cs="Arial"/>
        </w:rPr>
        <w:lastRenderedPageBreak/>
        <w:t>VU les articles L.123-9 et R.123-18 du Code de l’Urbanisme,</w:t>
      </w:r>
    </w:p>
    <w:p w:rsidR="00DE5514" w:rsidRDefault="00DE5514" w:rsidP="00DE5514">
      <w:pPr>
        <w:spacing w:after="120"/>
        <w:jc w:val="both"/>
        <w:rPr>
          <w:rFonts w:ascii="Arial" w:hAnsi="Arial" w:cs="Arial"/>
        </w:rPr>
      </w:pPr>
      <w:r>
        <w:rPr>
          <w:rFonts w:ascii="Arial" w:hAnsi="Arial" w:cs="Arial"/>
        </w:rPr>
        <w:t xml:space="preserve">VU le PLU </w:t>
      </w:r>
      <w:proofErr w:type="gramStart"/>
      <w:r>
        <w:rPr>
          <w:rFonts w:ascii="Arial" w:hAnsi="Arial" w:cs="Arial"/>
        </w:rPr>
        <w:t>approuvé</w:t>
      </w:r>
      <w:proofErr w:type="gramEnd"/>
      <w:r>
        <w:rPr>
          <w:rFonts w:ascii="Arial" w:hAnsi="Arial" w:cs="Arial"/>
        </w:rPr>
        <w:t xml:space="preserve"> le 30 novembre 2005,</w:t>
      </w:r>
    </w:p>
    <w:p w:rsidR="00DE5514" w:rsidRDefault="00DE5514" w:rsidP="00DE5514">
      <w:pPr>
        <w:spacing w:after="120"/>
        <w:jc w:val="both"/>
        <w:rPr>
          <w:rFonts w:ascii="Arial" w:hAnsi="Arial" w:cs="Arial"/>
        </w:rPr>
      </w:pPr>
      <w:r>
        <w:rPr>
          <w:rFonts w:ascii="Arial" w:hAnsi="Arial" w:cs="Arial"/>
        </w:rPr>
        <w:t>VU la modification n°1 approuvée le 18 mai 2009,</w:t>
      </w:r>
    </w:p>
    <w:p w:rsidR="00DE5514" w:rsidRDefault="00DE5514" w:rsidP="00DE5514">
      <w:pPr>
        <w:spacing w:after="120"/>
        <w:jc w:val="both"/>
        <w:rPr>
          <w:rFonts w:ascii="Arial" w:hAnsi="Arial" w:cs="Arial"/>
        </w:rPr>
      </w:pPr>
      <w:r>
        <w:rPr>
          <w:rFonts w:ascii="Arial" w:hAnsi="Arial" w:cs="Arial"/>
        </w:rPr>
        <w:t>VU la délibération prescrivant la révision du Plan Local d’Urbanisme et fixant les modalités de la concertation en date du 20 mai 2014,</w:t>
      </w:r>
    </w:p>
    <w:p w:rsidR="00DE5514" w:rsidRDefault="00DE5514" w:rsidP="00DE5514">
      <w:pPr>
        <w:spacing w:after="120"/>
        <w:jc w:val="both"/>
        <w:rPr>
          <w:rFonts w:ascii="Arial" w:hAnsi="Arial" w:cs="Arial"/>
        </w:rPr>
      </w:pPr>
      <w:r>
        <w:rPr>
          <w:rFonts w:ascii="Arial" w:hAnsi="Arial" w:cs="Arial"/>
        </w:rPr>
        <w:t xml:space="preserve">VU le débat au sein du Conseil Municipal du 16 juin 2016 du </w:t>
      </w:r>
      <w:r w:rsidR="000A4826">
        <w:rPr>
          <w:rFonts w:ascii="Arial" w:hAnsi="Arial" w:cs="Arial"/>
        </w:rPr>
        <w:t>P</w:t>
      </w:r>
      <w:r>
        <w:rPr>
          <w:rFonts w:ascii="Arial" w:hAnsi="Arial" w:cs="Arial"/>
        </w:rPr>
        <w:t>rojet d’</w:t>
      </w:r>
      <w:r w:rsidR="000A4826">
        <w:rPr>
          <w:rFonts w:ascii="Arial" w:hAnsi="Arial" w:cs="Arial"/>
        </w:rPr>
        <w:t>A</w:t>
      </w:r>
      <w:r>
        <w:rPr>
          <w:rFonts w:ascii="Arial" w:hAnsi="Arial" w:cs="Arial"/>
        </w:rPr>
        <w:t xml:space="preserve">ménagement et de </w:t>
      </w:r>
      <w:r w:rsidR="000A4826">
        <w:rPr>
          <w:rFonts w:ascii="Arial" w:hAnsi="Arial" w:cs="Arial"/>
        </w:rPr>
        <w:t>D</w:t>
      </w:r>
      <w:r>
        <w:rPr>
          <w:rFonts w:ascii="Arial" w:hAnsi="Arial" w:cs="Arial"/>
        </w:rPr>
        <w:t xml:space="preserve">éveloppement </w:t>
      </w:r>
      <w:r w:rsidR="000A4826">
        <w:rPr>
          <w:rFonts w:ascii="Arial" w:hAnsi="Arial" w:cs="Arial"/>
        </w:rPr>
        <w:t>Durable (PADD),</w:t>
      </w:r>
    </w:p>
    <w:p w:rsidR="000A4826" w:rsidRDefault="000A4826" w:rsidP="00DE5514">
      <w:pPr>
        <w:spacing w:after="120"/>
        <w:jc w:val="both"/>
        <w:rPr>
          <w:rFonts w:ascii="Arial" w:hAnsi="Arial" w:cs="Arial"/>
        </w:rPr>
      </w:pPr>
      <w:r>
        <w:rPr>
          <w:rFonts w:ascii="Arial" w:hAnsi="Arial" w:cs="Arial"/>
        </w:rPr>
        <w:t>VU le projet de Plan Local d’Urbanisme dans l’ensemble de ses composantes,</w:t>
      </w:r>
    </w:p>
    <w:p w:rsidR="000A4826" w:rsidRDefault="000A4826" w:rsidP="00DE5514">
      <w:pPr>
        <w:spacing w:after="120"/>
        <w:jc w:val="both"/>
        <w:rPr>
          <w:rFonts w:ascii="Arial" w:hAnsi="Arial" w:cs="Arial"/>
        </w:rPr>
      </w:pPr>
      <w:r>
        <w:rPr>
          <w:rFonts w:ascii="Arial" w:hAnsi="Arial" w:cs="Arial"/>
        </w:rPr>
        <w:t>Considérant que ce projet est prêt à être transmis pour avis aux personnes publiques qui ont été associées à sa révision ainsi qu’aux communes limitrophes et aux établissements publics de coopération intercommunale directement intéressés, qui en ont fait la demande,</w:t>
      </w:r>
    </w:p>
    <w:p w:rsidR="000A4826" w:rsidRDefault="000A4826" w:rsidP="00DE5514">
      <w:pPr>
        <w:spacing w:after="120"/>
        <w:jc w:val="both"/>
        <w:rPr>
          <w:rFonts w:ascii="Arial" w:hAnsi="Arial" w:cs="Arial"/>
        </w:rPr>
      </w:pPr>
      <w:r>
        <w:rPr>
          <w:rFonts w:ascii="Arial" w:hAnsi="Arial" w:cs="Arial"/>
        </w:rPr>
        <w:t>Entendu l’exposé de Monsieur le Maire,</w:t>
      </w:r>
    </w:p>
    <w:p w:rsidR="000A4826" w:rsidRDefault="000A4826" w:rsidP="00DE5514">
      <w:pPr>
        <w:spacing w:after="120"/>
        <w:jc w:val="both"/>
        <w:rPr>
          <w:rFonts w:ascii="Arial" w:hAnsi="Arial" w:cs="Arial"/>
        </w:rPr>
      </w:pPr>
      <w:r>
        <w:rPr>
          <w:rFonts w:ascii="Arial" w:hAnsi="Arial" w:cs="Arial"/>
        </w:rPr>
        <w:t>Et après en avoir délibéré à l’unanimité des présents,</w:t>
      </w:r>
    </w:p>
    <w:p w:rsidR="000A4826" w:rsidRDefault="000A4826" w:rsidP="00DE5514">
      <w:pPr>
        <w:spacing w:after="120"/>
        <w:jc w:val="both"/>
        <w:rPr>
          <w:rFonts w:ascii="Arial" w:hAnsi="Arial" w:cs="Arial"/>
        </w:rPr>
      </w:pPr>
    </w:p>
    <w:p w:rsidR="000A4826" w:rsidRPr="000A4826" w:rsidRDefault="000A4826" w:rsidP="00DE5514">
      <w:pPr>
        <w:spacing w:after="120"/>
        <w:jc w:val="both"/>
        <w:rPr>
          <w:rFonts w:ascii="Arial" w:hAnsi="Arial" w:cs="Arial"/>
          <w:b/>
        </w:rPr>
      </w:pPr>
      <w:r w:rsidRPr="000A4826">
        <w:rPr>
          <w:rFonts w:ascii="Arial" w:hAnsi="Arial" w:cs="Arial"/>
          <w:b/>
        </w:rPr>
        <w:t>DECIDE</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sidRPr="000A4826">
        <w:rPr>
          <w:rFonts w:ascii="Arial" w:hAnsi="Arial" w:cs="Arial"/>
          <w:u w:val="single"/>
        </w:rPr>
        <w:t>Article 1</w:t>
      </w:r>
      <w:r>
        <w:rPr>
          <w:rFonts w:ascii="Arial" w:hAnsi="Arial" w:cs="Arial"/>
        </w:rPr>
        <w:t> : de dresser et tirer le bilan de la concertation.</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sidRPr="000A4826">
        <w:rPr>
          <w:rFonts w:ascii="Arial" w:hAnsi="Arial" w:cs="Arial"/>
          <w:u w:val="single"/>
        </w:rPr>
        <w:t>Article 2</w:t>
      </w:r>
      <w:r>
        <w:rPr>
          <w:rFonts w:ascii="Arial" w:hAnsi="Arial" w:cs="Arial"/>
        </w:rPr>
        <w:t> : Confirme que la concertation relative au projet de révision du Plan Local d’Urbanisme s’est déroulée conformément aux modalités fixées par la délibération du 20 mai 2014.</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sidRPr="000A4826">
        <w:rPr>
          <w:rFonts w:ascii="Arial" w:hAnsi="Arial" w:cs="Arial"/>
          <w:u w:val="single"/>
        </w:rPr>
        <w:t>Article 3</w:t>
      </w:r>
      <w:r>
        <w:rPr>
          <w:rFonts w:ascii="Arial" w:hAnsi="Arial" w:cs="Arial"/>
        </w:rPr>
        <w:t> : Arrête le projet de Plan Local d’Urbanisme tel qu’il est annexé à la présente délibération, y compris le périmètre de PPMH.</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sidRPr="000A4826">
        <w:rPr>
          <w:rFonts w:ascii="Arial" w:hAnsi="Arial" w:cs="Arial"/>
          <w:u w:val="single"/>
        </w:rPr>
        <w:t>Article 4</w:t>
      </w:r>
      <w:r>
        <w:rPr>
          <w:rFonts w:ascii="Arial" w:hAnsi="Arial" w:cs="Arial"/>
        </w:rPr>
        <w:t> : Le projet de Plan Local d’Urbanisme arrêté sera transmis pour avis aux personnes visées par le Code de l’Urbanisme.</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sidRPr="000A4826">
        <w:rPr>
          <w:rFonts w:ascii="Arial" w:hAnsi="Arial" w:cs="Arial"/>
          <w:u w:val="single"/>
        </w:rPr>
        <w:t>Article 5</w:t>
      </w:r>
      <w:r>
        <w:rPr>
          <w:rFonts w:ascii="Arial" w:hAnsi="Arial" w:cs="Arial"/>
        </w:rPr>
        <w:t> : Conformément aux dispositions de l’article R.153-3 du Code de l’Urbanisme, la présente délibération fera l’objet d’un affichage durant un délai d’un mois en Mairie.</w:t>
      </w:r>
    </w:p>
    <w:p w:rsidR="000A4826" w:rsidRDefault="000A4826" w:rsidP="00DE5514">
      <w:pPr>
        <w:spacing w:after="120"/>
        <w:jc w:val="both"/>
        <w:rPr>
          <w:rFonts w:ascii="Arial" w:hAnsi="Arial" w:cs="Arial"/>
        </w:rPr>
      </w:pPr>
    </w:p>
    <w:p w:rsidR="000A4826" w:rsidRDefault="000A4826" w:rsidP="00DE5514">
      <w:pPr>
        <w:spacing w:after="120"/>
        <w:jc w:val="both"/>
        <w:rPr>
          <w:rFonts w:ascii="Arial" w:hAnsi="Arial" w:cs="Arial"/>
        </w:rPr>
      </w:pPr>
      <w:r>
        <w:rPr>
          <w:rFonts w:ascii="Arial" w:hAnsi="Arial" w:cs="Arial"/>
        </w:rPr>
        <w:t>Il est précisé que l’enquête publique devrait débuter le 28 septembre 2017 :</w:t>
      </w:r>
    </w:p>
    <w:p w:rsidR="000A4826" w:rsidRDefault="000A4826" w:rsidP="008022C0">
      <w:pPr>
        <w:pStyle w:val="Paragraphedeliste"/>
        <w:numPr>
          <w:ilvl w:val="0"/>
          <w:numId w:val="4"/>
        </w:numPr>
        <w:spacing w:after="120"/>
        <w:jc w:val="both"/>
        <w:rPr>
          <w:rFonts w:ascii="Arial" w:hAnsi="Arial" w:cs="Arial"/>
        </w:rPr>
      </w:pPr>
      <w:r>
        <w:rPr>
          <w:rFonts w:ascii="Arial" w:hAnsi="Arial" w:cs="Arial"/>
        </w:rPr>
        <w:t>Elle aura une durée d’un mois,</w:t>
      </w:r>
    </w:p>
    <w:p w:rsidR="000A4826" w:rsidRDefault="000A4826" w:rsidP="008022C0">
      <w:pPr>
        <w:pStyle w:val="Paragraphedeliste"/>
        <w:numPr>
          <w:ilvl w:val="0"/>
          <w:numId w:val="4"/>
        </w:numPr>
        <w:spacing w:after="120"/>
        <w:jc w:val="both"/>
        <w:rPr>
          <w:rFonts w:ascii="Arial" w:hAnsi="Arial" w:cs="Arial"/>
        </w:rPr>
      </w:pPr>
      <w:r>
        <w:rPr>
          <w:rFonts w:ascii="Arial" w:hAnsi="Arial" w:cs="Arial"/>
        </w:rPr>
        <w:t>Le Commissaire-Enquêteur aura un mois pour rendre ses conclusions,</w:t>
      </w:r>
    </w:p>
    <w:p w:rsidR="000A4826" w:rsidRPr="000A4826" w:rsidRDefault="000A4826" w:rsidP="008022C0">
      <w:pPr>
        <w:pStyle w:val="Paragraphedeliste"/>
        <w:numPr>
          <w:ilvl w:val="0"/>
          <w:numId w:val="4"/>
        </w:numPr>
        <w:spacing w:after="120"/>
        <w:jc w:val="both"/>
        <w:rPr>
          <w:rFonts w:ascii="Arial" w:hAnsi="Arial" w:cs="Arial"/>
        </w:rPr>
      </w:pPr>
      <w:r>
        <w:rPr>
          <w:rFonts w:ascii="Arial" w:hAnsi="Arial" w:cs="Arial"/>
        </w:rPr>
        <w:t xml:space="preserve">Le PLU </w:t>
      </w:r>
      <w:proofErr w:type="gramStart"/>
      <w:r>
        <w:rPr>
          <w:rFonts w:ascii="Arial" w:hAnsi="Arial" w:cs="Arial"/>
        </w:rPr>
        <w:t>révisé</w:t>
      </w:r>
      <w:proofErr w:type="gramEnd"/>
      <w:r>
        <w:rPr>
          <w:rFonts w:ascii="Arial" w:hAnsi="Arial" w:cs="Arial"/>
        </w:rPr>
        <w:t xml:space="preserve"> sera approuvé début décembre 2017 et sera</w:t>
      </w:r>
      <w:r w:rsidR="008022C0">
        <w:rPr>
          <w:rFonts w:ascii="Arial" w:hAnsi="Arial" w:cs="Arial"/>
        </w:rPr>
        <w:t xml:space="preserve"> opposable début janvier 2018.</w:t>
      </w:r>
    </w:p>
    <w:p w:rsidR="00ED2730" w:rsidRDefault="00ED2730" w:rsidP="00ED2730">
      <w:pPr>
        <w:spacing w:after="120"/>
        <w:jc w:val="both"/>
        <w:rPr>
          <w:rFonts w:ascii="Arial" w:hAnsi="Arial" w:cs="Arial"/>
        </w:rPr>
      </w:pPr>
    </w:p>
    <w:p w:rsidR="00ED2730" w:rsidRPr="00210732" w:rsidRDefault="009D44CA" w:rsidP="00ED2730">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FUSION DE LA COMMUNAUTE D’AGGLOMERATION DU PAYS VIENNOIS ET DE LA COMMUNAUTE DE COMMUNES DE LA REGION DE CONDRIEU</w:t>
      </w:r>
    </w:p>
    <w:p w:rsidR="00ED2730" w:rsidRDefault="00ED2730" w:rsidP="00ED2730">
      <w:pPr>
        <w:spacing w:after="120"/>
        <w:jc w:val="both"/>
        <w:rPr>
          <w:rFonts w:ascii="Arial" w:hAnsi="Arial" w:cs="Arial"/>
        </w:rPr>
      </w:pPr>
    </w:p>
    <w:p w:rsidR="00B222F4" w:rsidRDefault="00B222F4" w:rsidP="00ED2730">
      <w:pPr>
        <w:spacing w:after="120"/>
        <w:jc w:val="both"/>
        <w:rPr>
          <w:rFonts w:ascii="Arial" w:hAnsi="Arial" w:cs="Arial"/>
        </w:rPr>
      </w:pPr>
      <w:r>
        <w:rPr>
          <w:rFonts w:ascii="Arial" w:hAnsi="Arial" w:cs="Arial"/>
        </w:rPr>
        <w:t xml:space="preserve">Le Maire expose que les conseils communautaires des deux EPCI : réunion du 7 juin 2017 pour </w:t>
      </w:r>
      <w:proofErr w:type="spellStart"/>
      <w:r>
        <w:rPr>
          <w:rFonts w:ascii="Arial" w:hAnsi="Arial" w:cs="Arial"/>
        </w:rPr>
        <w:t>ViennAgglo</w:t>
      </w:r>
      <w:proofErr w:type="spellEnd"/>
      <w:r>
        <w:rPr>
          <w:rFonts w:ascii="Arial" w:hAnsi="Arial" w:cs="Arial"/>
        </w:rPr>
        <w:t xml:space="preserve"> et réunion du 13 juin 2017 pour la CCRC (Communauté de Communes de la Région de Condrieu), ont donné un avis favorable sur le projet périmètre, sur la catégorie et les statuts du nouvel EPCI (Etablissement Public de Coopération Intercommunale) issu de la fusion.</w:t>
      </w:r>
    </w:p>
    <w:p w:rsidR="00B222F4" w:rsidRDefault="00B222F4" w:rsidP="00ED2730">
      <w:pPr>
        <w:spacing w:after="120"/>
        <w:jc w:val="both"/>
        <w:rPr>
          <w:rFonts w:ascii="Arial" w:hAnsi="Arial" w:cs="Arial"/>
        </w:rPr>
      </w:pPr>
      <w:r>
        <w:rPr>
          <w:rFonts w:ascii="Arial" w:hAnsi="Arial" w:cs="Arial"/>
        </w:rPr>
        <w:t xml:space="preserve">Il appartient à chaque conseil municipal des 29 communes (18 à </w:t>
      </w:r>
      <w:proofErr w:type="spellStart"/>
      <w:r>
        <w:rPr>
          <w:rFonts w:ascii="Arial" w:hAnsi="Arial" w:cs="Arial"/>
        </w:rPr>
        <w:t>ViennAgglo</w:t>
      </w:r>
      <w:proofErr w:type="spellEnd"/>
      <w:r>
        <w:rPr>
          <w:rFonts w:ascii="Arial" w:hAnsi="Arial" w:cs="Arial"/>
        </w:rPr>
        <w:t xml:space="preserve"> et 11 à la CCRC) de se prononcer à leur tour.</w:t>
      </w:r>
    </w:p>
    <w:p w:rsidR="00B222F4" w:rsidRDefault="00B222F4" w:rsidP="00ED2730">
      <w:pPr>
        <w:spacing w:after="120"/>
        <w:jc w:val="both"/>
        <w:rPr>
          <w:rFonts w:ascii="Arial" w:hAnsi="Arial" w:cs="Arial"/>
        </w:rPr>
      </w:pPr>
    </w:p>
    <w:p w:rsidR="00D173AC" w:rsidRDefault="00D173AC" w:rsidP="00D173AC">
      <w:pPr>
        <w:pStyle w:val="Paragraphedeliste"/>
        <w:numPr>
          <w:ilvl w:val="0"/>
          <w:numId w:val="3"/>
        </w:numPr>
        <w:spacing w:after="120"/>
        <w:jc w:val="both"/>
        <w:rPr>
          <w:rFonts w:ascii="Arial" w:hAnsi="Arial" w:cs="Arial"/>
          <w:u w:val="single"/>
        </w:rPr>
      </w:pPr>
      <w:r w:rsidRPr="00D173AC">
        <w:rPr>
          <w:rFonts w:ascii="Arial" w:hAnsi="Arial" w:cs="Arial"/>
          <w:u w:val="single"/>
        </w:rPr>
        <w:t>APPROBATION DU PROJET DE PERIMETRE ET DE LA CATEGORIE DU NOUVEL ETABLISSEMENT PUBLIC DE COOPERATION INTERCOMMUNALE ISSU DE LA FUSION</w:t>
      </w:r>
    </w:p>
    <w:p w:rsidR="00B222F4" w:rsidRPr="0096760C" w:rsidRDefault="00B222F4" w:rsidP="00B222F4">
      <w:pPr>
        <w:jc w:val="both"/>
        <w:rPr>
          <w:rFonts w:ascii="Arial" w:hAnsi="Arial" w:cs="Arial"/>
          <w:b/>
        </w:rPr>
      </w:pPr>
      <w:r w:rsidRPr="0096760C">
        <w:rPr>
          <w:rFonts w:ascii="Arial" w:hAnsi="Arial" w:cs="Arial"/>
          <w:b/>
        </w:rPr>
        <w:t>EXPOSE DE MONSIEUR LE MAIRE</w:t>
      </w:r>
    </w:p>
    <w:p w:rsidR="00B222F4" w:rsidRPr="00C15E67" w:rsidRDefault="00B222F4" w:rsidP="00B222F4">
      <w:pPr>
        <w:jc w:val="both"/>
        <w:rPr>
          <w:rFonts w:ascii="Arial" w:eastAsiaTheme="minorHAnsi" w:hAnsi="Arial" w:cs="Arial"/>
        </w:rPr>
      </w:pPr>
      <w:r w:rsidRPr="00C15E67">
        <w:rPr>
          <w:rFonts w:ascii="Arial" w:hAnsi="Arial" w:cs="Arial"/>
        </w:rPr>
        <w:t>La fusion de la Communauté d’Agglomération du Pays Viennois (</w:t>
      </w:r>
      <w:proofErr w:type="spellStart"/>
      <w:r w:rsidRPr="00C15E67">
        <w:rPr>
          <w:rFonts w:ascii="Arial" w:hAnsi="Arial" w:cs="Arial"/>
        </w:rPr>
        <w:t>ViennAgglo</w:t>
      </w:r>
      <w:proofErr w:type="spellEnd"/>
      <w:r w:rsidRPr="00C15E67">
        <w:rPr>
          <w:rFonts w:ascii="Arial" w:hAnsi="Arial" w:cs="Arial"/>
        </w:rPr>
        <w:t>) et de la Communauté de Communes de la Région de Condrieu  (CCRC) fait l’objet actuellement d’une démarche volontaire des deux communautés.</w:t>
      </w:r>
    </w:p>
    <w:p w:rsidR="00B222F4" w:rsidRPr="00C15E67" w:rsidRDefault="00B222F4" w:rsidP="00B222F4">
      <w:pPr>
        <w:jc w:val="both"/>
        <w:rPr>
          <w:rFonts w:ascii="Arial" w:hAnsi="Arial" w:cs="Arial"/>
        </w:rPr>
      </w:pPr>
      <w:r w:rsidRPr="00C15E67">
        <w:rPr>
          <w:rFonts w:ascii="Arial" w:hAnsi="Arial" w:cs="Arial"/>
        </w:rPr>
        <w:t xml:space="preserve">Au cours des mois de février et mars 2017, les communes membres de la CCRC et le conseil communautaire de </w:t>
      </w:r>
      <w:proofErr w:type="spellStart"/>
      <w:r w:rsidRPr="00C15E67">
        <w:rPr>
          <w:rFonts w:ascii="Arial" w:hAnsi="Arial" w:cs="Arial"/>
        </w:rPr>
        <w:t>ViennAgglo</w:t>
      </w:r>
      <w:proofErr w:type="spellEnd"/>
      <w:r w:rsidRPr="00C15E67">
        <w:rPr>
          <w:rFonts w:ascii="Arial" w:hAnsi="Arial" w:cs="Arial"/>
        </w:rPr>
        <w:t xml:space="preserve"> ont délibéré favorablement pour la création d’une nouvelle communauté d’agglomération issue de la fusion des deux communautés.</w:t>
      </w:r>
    </w:p>
    <w:p w:rsidR="00B222F4" w:rsidRPr="00C15E67" w:rsidRDefault="00B222F4" w:rsidP="00B222F4">
      <w:pPr>
        <w:jc w:val="both"/>
        <w:rPr>
          <w:rFonts w:ascii="Arial" w:hAnsi="Arial" w:cs="Arial"/>
        </w:rPr>
      </w:pPr>
      <w:r w:rsidRPr="00C15E67">
        <w:rPr>
          <w:rFonts w:ascii="Arial" w:hAnsi="Arial" w:cs="Arial"/>
        </w:rPr>
        <w:t>Suite à ces initiatives, un arrêté inter préfectoral de projet de périmètre a été pris le 24 avril 2017 par les préfets du Rhône et de l’Isère.</w:t>
      </w:r>
    </w:p>
    <w:p w:rsidR="00B222F4" w:rsidRPr="00C15E67" w:rsidRDefault="00B222F4" w:rsidP="00B222F4">
      <w:pPr>
        <w:jc w:val="both"/>
        <w:rPr>
          <w:rFonts w:ascii="Arial" w:hAnsi="Arial" w:cs="Arial"/>
        </w:rPr>
      </w:pPr>
      <w:r w:rsidRPr="00C15E67">
        <w:rPr>
          <w:rFonts w:ascii="Arial" w:hAnsi="Arial" w:cs="Arial"/>
        </w:rPr>
        <w:t>Dans cet arrêté, sont mentionnés :</w:t>
      </w:r>
    </w:p>
    <w:p w:rsidR="00B222F4" w:rsidRPr="00C15E67" w:rsidRDefault="00B222F4" w:rsidP="00B222F4">
      <w:pPr>
        <w:pStyle w:val="Paragraphedeliste"/>
        <w:numPr>
          <w:ilvl w:val="0"/>
          <w:numId w:val="5"/>
        </w:numPr>
        <w:spacing w:after="0" w:line="276" w:lineRule="auto"/>
        <w:jc w:val="both"/>
        <w:rPr>
          <w:rFonts w:ascii="Arial" w:eastAsiaTheme="minorHAnsi" w:hAnsi="Arial" w:cs="Arial"/>
        </w:rPr>
      </w:pPr>
      <w:r w:rsidRPr="00C15E67">
        <w:rPr>
          <w:rFonts w:ascii="Arial" w:hAnsi="Arial" w:cs="Arial"/>
        </w:rPr>
        <w:t xml:space="preserve">le périmètre projeté : la liste des établissements publics de coopération intercommunale (EPCI) concernés par la fusion ainsi que la liste des 29 </w:t>
      </w:r>
      <w:proofErr w:type="gramStart"/>
      <w:r w:rsidRPr="00C15E67">
        <w:rPr>
          <w:rFonts w:ascii="Arial" w:hAnsi="Arial" w:cs="Arial"/>
        </w:rPr>
        <w:t>communes</w:t>
      </w:r>
      <w:proofErr w:type="gramEnd"/>
      <w:r w:rsidRPr="00C15E67">
        <w:rPr>
          <w:rFonts w:ascii="Arial" w:hAnsi="Arial" w:cs="Arial"/>
        </w:rPr>
        <w:t xml:space="preserve"> membres des EPCI appelés à fusionner.</w:t>
      </w:r>
    </w:p>
    <w:p w:rsidR="00B222F4" w:rsidRPr="00C15E67" w:rsidRDefault="00B222F4" w:rsidP="00B222F4">
      <w:pPr>
        <w:pStyle w:val="Paragraphedeliste"/>
        <w:numPr>
          <w:ilvl w:val="0"/>
          <w:numId w:val="5"/>
        </w:numPr>
        <w:spacing w:line="276" w:lineRule="auto"/>
        <w:jc w:val="both"/>
        <w:rPr>
          <w:rFonts w:ascii="Arial" w:hAnsi="Arial" w:cs="Arial"/>
        </w:rPr>
      </w:pPr>
      <w:r w:rsidRPr="00C15E67">
        <w:rPr>
          <w:rFonts w:ascii="Arial" w:hAnsi="Arial" w:cs="Arial"/>
        </w:rPr>
        <w:t>la catégorie de l’EPCI à fiscalité propre envisagée à l’issue de la fusion (communauté d’agglomération)</w:t>
      </w:r>
    </w:p>
    <w:p w:rsidR="00B222F4" w:rsidRPr="00C15E67" w:rsidRDefault="00B222F4" w:rsidP="00B222F4">
      <w:pPr>
        <w:pStyle w:val="Paragraphedeliste"/>
        <w:numPr>
          <w:ilvl w:val="0"/>
          <w:numId w:val="5"/>
        </w:numPr>
        <w:spacing w:line="276" w:lineRule="auto"/>
        <w:jc w:val="both"/>
        <w:rPr>
          <w:rFonts w:ascii="Arial" w:eastAsiaTheme="minorHAnsi" w:hAnsi="Arial" w:cs="Arial"/>
        </w:rPr>
      </w:pPr>
      <w:r w:rsidRPr="00C15E67">
        <w:rPr>
          <w:rFonts w:ascii="Arial" w:hAnsi="Arial" w:cs="Arial"/>
        </w:rPr>
        <w:t xml:space="preserve">ainsi que le projet de statuts de la future intercommunalité. </w:t>
      </w:r>
    </w:p>
    <w:p w:rsidR="00B222F4" w:rsidRPr="00C15E67" w:rsidRDefault="00B222F4" w:rsidP="00B222F4">
      <w:pPr>
        <w:jc w:val="both"/>
        <w:rPr>
          <w:rFonts w:ascii="Arial" w:hAnsi="Arial" w:cs="Arial"/>
        </w:rPr>
      </w:pPr>
      <w:r w:rsidRPr="00C15E67">
        <w:rPr>
          <w:rFonts w:ascii="Arial" w:hAnsi="Arial" w:cs="Arial"/>
        </w:rPr>
        <w:t xml:space="preserve">Il est à noter que ce projet de statuts reprend simplement les compétences de chacun des territoires sans préjuger des compétences optionnelles et facultatives que les 29 communes ont souhaité prendre ensemble dans le cadre de la nouvelle intercommunalité, le débat sur les compétences du futur EPCI ayant eu lieu au sein du bureau intercommunautaire après le projet d’arrêté de fusion. Un projet de statuts de la future communauté d’agglomération sera proposé pour approbation aux conseillers municipaux dans une délibération spécifique. </w:t>
      </w:r>
    </w:p>
    <w:p w:rsidR="00B222F4" w:rsidRPr="00C15E67" w:rsidRDefault="00B222F4" w:rsidP="00B222F4">
      <w:pPr>
        <w:jc w:val="both"/>
        <w:rPr>
          <w:rFonts w:ascii="Arial" w:hAnsi="Arial" w:cs="Arial"/>
        </w:rPr>
      </w:pPr>
      <w:r w:rsidRPr="00C15E67">
        <w:rPr>
          <w:rFonts w:ascii="Arial" w:hAnsi="Arial" w:cs="Arial"/>
        </w:rPr>
        <w:t>Ce projet de périmètre est également accompagné :</w:t>
      </w:r>
    </w:p>
    <w:p w:rsidR="00B222F4" w:rsidRPr="00C15E67" w:rsidRDefault="00B222F4" w:rsidP="00B222F4">
      <w:pPr>
        <w:pStyle w:val="Paragraphedeliste"/>
        <w:numPr>
          <w:ilvl w:val="0"/>
          <w:numId w:val="5"/>
        </w:numPr>
        <w:spacing w:after="0" w:line="276" w:lineRule="auto"/>
        <w:jc w:val="both"/>
        <w:rPr>
          <w:rFonts w:ascii="Arial" w:eastAsiaTheme="minorHAnsi" w:hAnsi="Arial" w:cs="Arial"/>
        </w:rPr>
      </w:pPr>
      <w:r w:rsidRPr="00C15E67">
        <w:rPr>
          <w:rFonts w:ascii="Arial" w:hAnsi="Arial" w:cs="Arial"/>
        </w:rPr>
        <w:t>d'un rapport explicatif  présentant les motifs de la fusion, la procédure mise en œuvre et les conséquences principales en termes de compétence transférée,</w:t>
      </w:r>
    </w:p>
    <w:p w:rsidR="00B222F4" w:rsidRPr="00C15E67" w:rsidRDefault="00B222F4" w:rsidP="00B222F4">
      <w:pPr>
        <w:pStyle w:val="Paragraphedeliste"/>
        <w:numPr>
          <w:ilvl w:val="0"/>
          <w:numId w:val="5"/>
        </w:numPr>
        <w:spacing w:line="276" w:lineRule="auto"/>
        <w:jc w:val="both"/>
        <w:rPr>
          <w:rFonts w:ascii="Arial" w:hAnsi="Arial" w:cs="Arial"/>
        </w:rPr>
      </w:pPr>
      <w:r w:rsidRPr="00C15E67">
        <w:rPr>
          <w:rFonts w:ascii="Arial" w:hAnsi="Arial" w:cs="Arial"/>
        </w:rPr>
        <w:t>et d'une étude d'impact budgétaire et fiscal. Cette étude comporte un état de la situation budgétaire, financière et fiscale des EPCI et des communes concernés par la fusion ainsi qu’une estimation de la situation résultant de la fusion.</w:t>
      </w:r>
    </w:p>
    <w:p w:rsidR="00B222F4" w:rsidRPr="00C15E67" w:rsidRDefault="00B222F4" w:rsidP="00B222F4">
      <w:pPr>
        <w:jc w:val="both"/>
        <w:rPr>
          <w:rFonts w:ascii="Arial" w:hAnsi="Arial" w:cs="Arial"/>
        </w:rPr>
      </w:pPr>
      <w:r w:rsidRPr="00C15E67">
        <w:rPr>
          <w:rFonts w:ascii="Arial" w:hAnsi="Arial" w:cs="Arial"/>
        </w:rPr>
        <w:t xml:space="preserve">L’arrêté inter préfectoral de projet de périmètre a été notifié à la commune le </w:t>
      </w:r>
      <w:r>
        <w:rPr>
          <w:rFonts w:ascii="Arial" w:hAnsi="Arial" w:cs="Arial"/>
        </w:rPr>
        <w:t xml:space="preserve">16 mai 2017 </w:t>
      </w:r>
      <w:r w:rsidRPr="00C15E67">
        <w:rPr>
          <w:rFonts w:ascii="Arial" w:hAnsi="Arial" w:cs="Arial"/>
        </w:rPr>
        <w:t>et aux autres communes incluses dans le projet de périmètre.</w:t>
      </w:r>
    </w:p>
    <w:p w:rsidR="00B222F4" w:rsidRPr="00C15E67" w:rsidRDefault="00B222F4" w:rsidP="00B222F4">
      <w:pPr>
        <w:jc w:val="both"/>
        <w:rPr>
          <w:rFonts w:ascii="Arial" w:eastAsiaTheme="minorHAnsi" w:hAnsi="Arial" w:cs="Arial"/>
        </w:rPr>
      </w:pPr>
      <w:r w:rsidRPr="00C15E67">
        <w:rPr>
          <w:rFonts w:ascii="Arial" w:hAnsi="Arial" w:cs="Arial"/>
        </w:rPr>
        <w:t>Conformément à l’article L 5211-41-3 du Code Général des Collectivités Territoriales (CGCT), chaque commune dispose d'un délai de trois mois à compter de la notification pour se prononcer :</w:t>
      </w:r>
    </w:p>
    <w:p w:rsidR="00B222F4" w:rsidRPr="00C15E67" w:rsidRDefault="00B222F4" w:rsidP="00B222F4">
      <w:pPr>
        <w:pStyle w:val="Paragraphedeliste"/>
        <w:numPr>
          <w:ilvl w:val="0"/>
          <w:numId w:val="5"/>
        </w:numPr>
        <w:spacing w:after="0" w:line="276" w:lineRule="auto"/>
        <w:jc w:val="both"/>
        <w:rPr>
          <w:rFonts w:ascii="Arial" w:hAnsi="Arial" w:cs="Arial"/>
        </w:rPr>
      </w:pPr>
      <w:r w:rsidRPr="00C15E67">
        <w:rPr>
          <w:rFonts w:ascii="Arial" w:hAnsi="Arial" w:cs="Arial"/>
        </w:rPr>
        <w:t xml:space="preserve">sur le projet de périmètre, </w:t>
      </w:r>
    </w:p>
    <w:p w:rsidR="00B222F4" w:rsidRPr="00C15E67" w:rsidRDefault="00B222F4" w:rsidP="00B222F4">
      <w:pPr>
        <w:pStyle w:val="Paragraphedeliste"/>
        <w:numPr>
          <w:ilvl w:val="0"/>
          <w:numId w:val="5"/>
        </w:numPr>
        <w:spacing w:line="276" w:lineRule="auto"/>
        <w:jc w:val="both"/>
        <w:rPr>
          <w:rFonts w:ascii="Arial" w:hAnsi="Arial" w:cs="Arial"/>
        </w:rPr>
      </w:pPr>
      <w:r w:rsidRPr="00C15E67">
        <w:rPr>
          <w:rFonts w:ascii="Arial" w:hAnsi="Arial" w:cs="Arial"/>
        </w:rPr>
        <w:t xml:space="preserve">la catégorie, </w:t>
      </w:r>
    </w:p>
    <w:p w:rsidR="00B222F4" w:rsidRPr="00C15E67" w:rsidRDefault="00B222F4" w:rsidP="00B222F4">
      <w:pPr>
        <w:pStyle w:val="Paragraphedeliste"/>
        <w:numPr>
          <w:ilvl w:val="0"/>
          <w:numId w:val="5"/>
        </w:numPr>
        <w:spacing w:line="276" w:lineRule="auto"/>
        <w:jc w:val="both"/>
        <w:rPr>
          <w:rFonts w:ascii="Arial" w:hAnsi="Arial" w:cs="Arial"/>
        </w:rPr>
      </w:pPr>
      <w:r w:rsidRPr="00C15E67">
        <w:rPr>
          <w:rFonts w:ascii="Arial" w:hAnsi="Arial" w:cs="Arial"/>
        </w:rPr>
        <w:t>et les statuts du nouvel EPCI.</w:t>
      </w:r>
    </w:p>
    <w:p w:rsidR="00B222F4" w:rsidRPr="00C15E67" w:rsidRDefault="00B222F4" w:rsidP="00B222F4">
      <w:pPr>
        <w:jc w:val="both"/>
        <w:rPr>
          <w:rFonts w:ascii="Arial" w:hAnsi="Arial" w:cs="Arial"/>
        </w:rPr>
      </w:pPr>
      <w:r w:rsidRPr="00C15E67">
        <w:rPr>
          <w:rFonts w:ascii="Arial" w:hAnsi="Arial" w:cs="Arial"/>
        </w:rPr>
        <w:t xml:space="preserve">A défaut de délibération dans ce délai, l’avis </w:t>
      </w:r>
      <w:proofErr w:type="gramStart"/>
      <w:r w:rsidRPr="00C15E67">
        <w:rPr>
          <w:rFonts w:ascii="Arial" w:hAnsi="Arial" w:cs="Arial"/>
        </w:rPr>
        <w:t>de la commune</w:t>
      </w:r>
      <w:proofErr w:type="gramEnd"/>
      <w:r w:rsidRPr="00C15E67">
        <w:rPr>
          <w:rFonts w:ascii="Arial" w:hAnsi="Arial" w:cs="Arial"/>
        </w:rPr>
        <w:t xml:space="preserve"> est réputé favorable. </w:t>
      </w:r>
    </w:p>
    <w:p w:rsidR="00B222F4" w:rsidRPr="00C15E67" w:rsidRDefault="00B222F4" w:rsidP="00B222F4">
      <w:pPr>
        <w:jc w:val="both"/>
        <w:rPr>
          <w:rFonts w:ascii="Arial" w:hAnsi="Arial" w:cs="Arial"/>
        </w:rPr>
      </w:pPr>
      <w:r w:rsidRPr="00C15E67">
        <w:rPr>
          <w:rFonts w:ascii="Arial" w:hAnsi="Arial" w:cs="Arial"/>
        </w:rPr>
        <w:t xml:space="preserve">Parallèlement, ce projet est soumis pour avis aux conseils communautaires de </w:t>
      </w:r>
      <w:proofErr w:type="spellStart"/>
      <w:r w:rsidRPr="00C15E67">
        <w:rPr>
          <w:rFonts w:ascii="Arial" w:hAnsi="Arial" w:cs="Arial"/>
        </w:rPr>
        <w:t>ViennAgglo</w:t>
      </w:r>
      <w:proofErr w:type="spellEnd"/>
      <w:r w:rsidRPr="00C15E67">
        <w:rPr>
          <w:rFonts w:ascii="Arial" w:hAnsi="Arial" w:cs="Arial"/>
        </w:rPr>
        <w:t xml:space="preserve"> et de la CCRC qui disposent également d’un délai de 3 mois pour délibérer.  </w:t>
      </w:r>
    </w:p>
    <w:p w:rsidR="00B222F4" w:rsidRPr="00C15E67" w:rsidRDefault="00B222F4" w:rsidP="00B222F4">
      <w:pPr>
        <w:jc w:val="both"/>
        <w:rPr>
          <w:rFonts w:ascii="Arial" w:hAnsi="Arial" w:cs="Arial"/>
          <w:highlight w:val="yellow"/>
        </w:rPr>
      </w:pPr>
      <w:r w:rsidRPr="00C15E67">
        <w:rPr>
          <w:rFonts w:ascii="Arial" w:hAnsi="Arial" w:cs="Arial"/>
        </w:rPr>
        <w:t xml:space="preserve">Dans un deuxième temps, le projet de périmètre, accompagné de ses annexes et des délibérations des communes et des EPCI concernés, sera notifié aux commissions départementales de la </w:t>
      </w:r>
      <w:r w:rsidRPr="00C15E67">
        <w:rPr>
          <w:rFonts w:ascii="Arial" w:hAnsi="Arial" w:cs="Arial"/>
        </w:rPr>
        <w:lastRenderedPageBreak/>
        <w:t>coopération intercommunale compétentes (CDCI) réunies en formation interdépartementale (délai de deux mois pour rendre un avis).</w:t>
      </w:r>
    </w:p>
    <w:p w:rsidR="00B222F4" w:rsidRPr="00C15E67" w:rsidRDefault="00B222F4" w:rsidP="00B222F4">
      <w:pPr>
        <w:jc w:val="both"/>
        <w:rPr>
          <w:rFonts w:ascii="Arial" w:eastAsiaTheme="minorHAnsi" w:hAnsi="Arial" w:cs="Arial"/>
        </w:rPr>
      </w:pPr>
      <w:r w:rsidRPr="00C15E67">
        <w:rPr>
          <w:rFonts w:ascii="Arial" w:hAnsi="Arial" w:cs="Arial"/>
        </w:rPr>
        <w:t>Ainsi, la fusion pourra être décidée par arrêté inter préfectoral, pour une création au 1</w:t>
      </w:r>
      <w:r w:rsidRPr="00C15E67">
        <w:rPr>
          <w:rFonts w:ascii="Arial" w:hAnsi="Arial" w:cs="Arial"/>
          <w:vertAlign w:val="superscript"/>
        </w:rPr>
        <w:t>er</w:t>
      </w:r>
      <w:r w:rsidRPr="00C15E67">
        <w:rPr>
          <w:rFonts w:ascii="Arial" w:hAnsi="Arial" w:cs="Arial"/>
        </w:rPr>
        <w:t xml:space="preserve"> janvier 2018 de la nouvelle communauté d’agglomération, s’il y a accord de la majorité qualifiée des conseils municipaux de toutes les communes incluses dans le projet de périmètre (soit 2/3 des conseils municipaux représentant la moitié de la population totale ou la moitié des conseils représentant 2/3 de la population totale). Il faut également que cette majorité comprenne au moins 1/3 des conseils municipaux des communes de chacun des groupements qui fusionnent. Enfin, l’avis de la CDCI est obligatoire dans le cadre de la procédure.</w:t>
      </w:r>
    </w:p>
    <w:p w:rsidR="00B222F4" w:rsidRPr="00C15E67" w:rsidRDefault="00B222F4" w:rsidP="00B222F4">
      <w:pPr>
        <w:jc w:val="both"/>
        <w:rPr>
          <w:rFonts w:ascii="Arial" w:hAnsi="Arial" w:cs="Arial"/>
        </w:rPr>
      </w:pPr>
      <w:r w:rsidRPr="00E540CF">
        <w:rPr>
          <w:rFonts w:ascii="Arial" w:hAnsi="Arial" w:cs="Arial"/>
        </w:rPr>
        <w:t xml:space="preserve">Monsieur </w:t>
      </w:r>
      <w:r w:rsidRPr="00C15E67">
        <w:rPr>
          <w:rFonts w:ascii="Arial" w:hAnsi="Arial" w:cs="Arial"/>
        </w:rPr>
        <w:t xml:space="preserve">le Maire rappelle au conseil municipal que le regroupement de </w:t>
      </w:r>
      <w:proofErr w:type="spellStart"/>
      <w:r w:rsidRPr="00C15E67">
        <w:rPr>
          <w:rFonts w:ascii="Arial" w:hAnsi="Arial" w:cs="Arial"/>
        </w:rPr>
        <w:t>ViennAgglo</w:t>
      </w:r>
      <w:proofErr w:type="spellEnd"/>
      <w:r w:rsidRPr="00C15E67">
        <w:rPr>
          <w:rFonts w:ascii="Arial" w:hAnsi="Arial" w:cs="Arial"/>
        </w:rPr>
        <w:t xml:space="preserve"> et de la CCRC est cohérent. Ces deux intercommunalités sont situées dans la même aire urbaine, la même zone d’emploi et le même bassin de vie selon les définitions de l’INSEE. Cette fusion a par ailleurs du sens en termes de transports, de tourisme, d’économie, d’environnement ….</w:t>
      </w:r>
    </w:p>
    <w:p w:rsidR="00B222F4" w:rsidRDefault="00B222F4" w:rsidP="00B222F4">
      <w:pPr>
        <w:jc w:val="both"/>
        <w:rPr>
          <w:rFonts w:ascii="Arial" w:hAnsi="Arial" w:cs="Arial"/>
        </w:rPr>
      </w:pPr>
      <w:r w:rsidRPr="00C15E67">
        <w:rPr>
          <w:rFonts w:ascii="Arial" w:hAnsi="Arial" w:cs="Arial"/>
        </w:rPr>
        <w:t xml:space="preserve">La future intercommunalité formera un EPCI relevant de la catégorie des communautés d’agglomération et regroupera 29 communes et environ 89 000 habitants. </w:t>
      </w:r>
    </w:p>
    <w:p w:rsidR="00B222F4" w:rsidRDefault="00B222F4" w:rsidP="00B222F4">
      <w:pPr>
        <w:jc w:val="both"/>
        <w:rPr>
          <w:rFonts w:ascii="Arial" w:hAnsi="Arial" w:cs="Arial"/>
        </w:rPr>
      </w:pPr>
      <w:r w:rsidRPr="00C15E67">
        <w:rPr>
          <w:rFonts w:ascii="Arial" w:hAnsi="Arial" w:cs="Arial"/>
        </w:rPr>
        <w:t xml:space="preserve">Aujourd’hui, il est donc proposé au conseil municipal de se prononcer sur le projet de périmètre et sur la catégorie du nouvel EPCI issu de la fusion de </w:t>
      </w:r>
      <w:proofErr w:type="spellStart"/>
      <w:r w:rsidRPr="00C15E67">
        <w:rPr>
          <w:rFonts w:ascii="Arial" w:hAnsi="Arial" w:cs="Arial"/>
        </w:rPr>
        <w:t>ViennAgglo</w:t>
      </w:r>
      <w:proofErr w:type="spellEnd"/>
      <w:r w:rsidRPr="00C15E67">
        <w:rPr>
          <w:rFonts w:ascii="Arial" w:hAnsi="Arial" w:cs="Arial"/>
        </w:rPr>
        <w:t xml:space="preserve"> et de la CCRC.</w:t>
      </w:r>
    </w:p>
    <w:p w:rsidR="00B222F4" w:rsidRPr="00C15E67" w:rsidRDefault="00B222F4" w:rsidP="00B222F4">
      <w:pPr>
        <w:jc w:val="both"/>
        <w:rPr>
          <w:rFonts w:ascii="Arial" w:hAnsi="Arial" w:cs="Arial"/>
        </w:rPr>
      </w:pPr>
      <w:r>
        <w:rPr>
          <w:rFonts w:ascii="Arial" w:hAnsi="Arial" w:cs="Arial"/>
        </w:rPr>
        <w:t>Le Conseil Municipal,</w:t>
      </w:r>
    </w:p>
    <w:p w:rsidR="00B222F4" w:rsidRPr="00C15E67" w:rsidRDefault="00B222F4" w:rsidP="00B222F4">
      <w:pPr>
        <w:jc w:val="both"/>
        <w:rPr>
          <w:rFonts w:ascii="Arial" w:eastAsiaTheme="minorHAnsi" w:hAnsi="Arial" w:cs="Arial"/>
        </w:rPr>
      </w:pPr>
      <w:r w:rsidRPr="00C15E67">
        <w:rPr>
          <w:rFonts w:ascii="Arial" w:hAnsi="Arial" w:cs="Arial"/>
          <w:b/>
        </w:rPr>
        <w:t>VU</w:t>
      </w:r>
      <w:r w:rsidRPr="00C15E67">
        <w:rPr>
          <w:rFonts w:ascii="Arial" w:hAnsi="Arial" w:cs="Arial"/>
        </w:rPr>
        <w:t xml:space="preserve"> le Code Général des Collectivités Territoriales et notamment l’article L5211-41-3,</w:t>
      </w:r>
    </w:p>
    <w:p w:rsidR="00B222F4" w:rsidRPr="00C15E67" w:rsidRDefault="00B222F4" w:rsidP="00B222F4">
      <w:pPr>
        <w:jc w:val="both"/>
        <w:rPr>
          <w:rFonts w:ascii="Arial" w:hAnsi="Arial" w:cs="Arial"/>
        </w:rPr>
      </w:pPr>
      <w:r w:rsidRPr="00C15E67">
        <w:rPr>
          <w:rFonts w:ascii="Arial" w:hAnsi="Arial" w:cs="Arial"/>
          <w:b/>
        </w:rPr>
        <w:t>VU</w:t>
      </w:r>
      <w:r w:rsidRPr="00C15E67">
        <w:rPr>
          <w:rFonts w:ascii="Arial" w:hAnsi="Arial" w:cs="Arial"/>
        </w:rPr>
        <w:t xml:space="preserve"> la Loi n° 2015-991 du 7 août 2015 portant nouvelle organisation territoriale de la République,</w:t>
      </w:r>
    </w:p>
    <w:p w:rsidR="00B222F4" w:rsidRPr="00C15E67" w:rsidRDefault="00B222F4" w:rsidP="00B222F4">
      <w:pPr>
        <w:jc w:val="both"/>
        <w:rPr>
          <w:rFonts w:ascii="Arial" w:hAnsi="Arial" w:cs="Arial"/>
        </w:rPr>
      </w:pPr>
      <w:r w:rsidRPr="00C15E67">
        <w:rPr>
          <w:rFonts w:ascii="Arial" w:hAnsi="Arial" w:cs="Arial"/>
          <w:b/>
        </w:rPr>
        <w:t>VU</w:t>
      </w:r>
      <w:r w:rsidRPr="00C15E67">
        <w:rPr>
          <w:rFonts w:ascii="Arial" w:hAnsi="Arial" w:cs="Arial"/>
        </w:rPr>
        <w:t xml:space="preserve"> le Schéma Départemental de Coopération Intercommunale en Isère arrêté le 30 mars 2016,</w:t>
      </w:r>
    </w:p>
    <w:p w:rsidR="00B222F4" w:rsidRPr="00C15E67" w:rsidRDefault="00B222F4" w:rsidP="00B222F4">
      <w:pPr>
        <w:jc w:val="both"/>
        <w:rPr>
          <w:rFonts w:ascii="Arial" w:hAnsi="Arial" w:cs="Arial"/>
        </w:rPr>
      </w:pPr>
      <w:r w:rsidRPr="00C15E67">
        <w:rPr>
          <w:rFonts w:ascii="Arial" w:hAnsi="Arial" w:cs="Arial"/>
          <w:b/>
        </w:rPr>
        <w:t>VU</w:t>
      </w:r>
      <w:r w:rsidRPr="00C15E67">
        <w:rPr>
          <w:rFonts w:ascii="Arial" w:hAnsi="Arial" w:cs="Arial"/>
        </w:rPr>
        <w:t xml:space="preserve"> le Schéma Départemental de Coopération Intercommunale du Rhône arrêté le 17 mars 2016,</w:t>
      </w:r>
    </w:p>
    <w:p w:rsidR="00B222F4" w:rsidRPr="00C15E67" w:rsidRDefault="00B222F4" w:rsidP="00B222F4">
      <w:pPr>
        <w:jc w:val="both"/>
        <w:rPr>
          <w:rFonts w:ascii="Arial" w:hAnsi="Arial" w:cs="Arial"/>
        </w:rPr>
      </w:pPr>
      <w:r w:rsidRPr="00C15E67">
        <w:rPr>
          <w:rFonts w:ascii="Arial" w:hAnsi="Arial" w:cs="Arial"/>
          <w:b/>
        </w:rPr>
        <w:t>VU</w:t>
      </w:r>
      <w:r w:rsidRPr="00C15E67">
        <w:rPr>
          <w:rFonts w:ascii="Arial" w:hAnsi="Arial" w:cs="Arial"/>
        </w:rPr>
        <w:t xml:space="preserve"> l’arrêté inter préfectoral n°38-2017-04-24-002 du 24 avril 2017 portant projet de périmètre du nouvel établissement public de coopération intercommunale issu de la fusion de la Communauté d’Agglomération du Pays Viennois et de la Communauté de Communes de la Région de Condrieu et le projet de statuts de la nouvelle intercommunalité ainsi que le rapport explicatif et l’étude d’impact budgétaire et fiscal annexés à cet arrêté,</w:t>
      </w:r>
    </w:p>
    <w:p w:rsidR="00B222F4" w:rsidRPr="00C15E67" w:rsidRDefault="00B222F4" w:rsidP="00B222F4">
      <w:pPr>
        <w:jc w:val="both"/>
        <w:rPr>
          <w:rFonts w:ascii="Arial" w:hAnsi="Arial" w:cs="Arial"/>
        </w:rPr>
      </w:pPr>
      <w:r w:rsidRPr="00C15E67">
        <w:rPr>
          <w:rFonts w:ascii="Arial" w:hAnsi="Arial" w:cs="Arial"/>
          <w:b/>
        </w:rPr>
        <w:t>VU</w:t>
      </w:r>
      <w:r w:rsidRPr="00C15E67">
        <w:rPr>
          <w:rFonts w:ascii="Arial" w:hAnsi="Arial" w:cs="Arial"/>
        </w:rPr>
        <w:t xml:space="preserve"> les délibérations des conseils communautaires de la Communauté d’Agglomération du Pays Viennois du 7 juin 2017 et de la Communauté de Communes de la Région de Condrieu du 13 juin 2017,</w:t>
      </w:r>
    </w:p>
    <w:p w:rsidR="00B222F4" w:rsidRPr="00C15E67" w:rsidRDefault="00B222F4" w:rsidP="00B222F4">
      <w:pPr>
        <w:jc w:val="both"/>
        <w:outlineLvl w:val="0"/>
        <w:rPr>
          <w:rFonts w:ascii="Arial" w:hAnsi="Arial" w:cs="Arial"/>
        </w:rPr>
      </w:pPr>
      <w:r>
        <w:rPr>
          <w:rFonts w:ascii="Arial" w:hAnsi="Arial" w:cs="Arial"/>
        </w:rPr>
        <w:t>A</w:t>
      </w:r>
      <w:r w:rsidRPr="00C15E67">
        <w:rPr>
          <w:rFonts w:ascii="Arial" w:hAnsi="Arial" w:cs="Arial"/>
        </w:rPr>
        <w:t>près en avoir délibéré,</w:t>
      </w:r>
      <w:r>
        <w:rPr>
          <w:rFonts w:ascii="Arial" w:hAnsi="Arial" w:cs="Arial"/>
        </w:rPr>
        <w:t xml:space="preserve"> à l’unanimité des présents (20 pour, 0 contre, 0 abstention)</w:t>
      </w:r>
    </w:p>
    <w:p w:rsidR="00B222F4" w:rsidRPr="00B222F4" w:rsidRDefault="00B222F4" w:rsidP="00B222F4">
      <w:pPr>
        <w:pStyle w:val="Paragraphedeliste"/>
        <w:numPr>
          <w:ilvl w:val="0"/>
          <w:numId w:val="5"/>
        </w:numPr>
        <w:spacing w:after="0"/>
        <w:jc w:val="both"/>
        <w:outlineLvl w:val="0"/>
        <w:rPr>
          <w:rFonts w:ascii="Arial" w:eastAsiaTheme="minorHAnsi" w:hAnsi="Arial" w:cs="Arial"/>
        </w:rPr>
      </w:pPr>
      <w:r w:rsidRPr="0096760C">
        <w:rPr>
          <w:rFonts w:ascii="Arial" w:hAnsi="Arial" w:cs="Arial"/>
          <w:b/>
        </w:rPr>
        <w:t>APPROUVE</w:t>
      </w:r>
      <w:r w:rsidRPr="0096760C">
        <w:rPr>
          <w:rFonts w:ascii="Arial" w:hAnsi="Arial" w:cs="Arial"/>
        </w:rPr>
        <w:t xml:space="preserve"> le projet de périmètre du nouvel établissement public de coopération intercommunale (EPCI) issu de la fusion de la Communauté d’Agglomération du Pays Viennois (</w:t>
      </w:r>
      <w:proofErr w:type="spellStart"/>
      <w:r w:rsidRPr="0096760C">
        <w:rPr>
          <w:rFonts w:ascii="Arial" w:hAnsi="Arial" w:cs="Arial"/>
        </w:rPr>
        <w:t>ViennAgglo</w:t>
      </w:r>
      <w:proofErr w:type="spellEnd"/>
      <w:r w:rsidRPr="0096760C">
        <w:rPr>
          <w:rFonts w:ascii="Arial" w:hAnsi="Arial" w:cs="Arial"/>
        </w:rPr>
        <w:t>) et de la Communauté de Communes de la Région de Condrieu (CCRC) fixé dans l’arrêté inter préfectoral n°38-2017-04-24-002 du 24 avril 2017.</w:t>
      </w:r>
    </w:p>
    <w:p w:rsidR="00B222F4" w:rsidRDefault="00B222F4" w:rsidP="00B222F4">
      <w:pPr>
        <w:jc w:val="both"/>
        <w:outlineLvl w:val="0"/>
        <w:rPr>
          <w:rFonts w:ascii="Arial" w:hAnsi="Arial" w:cs="Arial"/>
        </w:rPr>
      </w:pPr>
    </w:p>
    <w:p w:rsidR="00B222F4" w:rsidRPr="00C15E67" w:rsidRDefault="00B222F4" w:rsidP="00B222F4">
      <w:pPr>
        <w:jc w:val="both"/>
        <w:outlineLvl w:val="0"/>
        <w:rPr>
          <w:rFonts w:ascii="Arial" w:hAnsi="Arial" w:cs="Arial"/>
        </w:rPr>
      </w:pPr>
      <w:r w:rsidRPr="00C15E67">
        <w:rPr>
          <w:rFonts w:ascii="Arial" w:hAnsi="Arial" w:cs="Arial"/>
        </w:rPr>
        <w:t>Le projet de périmètre de la nouvelle intercommunalité est constitué des établissements publics de coopération intercommunale à fiscalité propre et des communes suivants :</w:t>
      </w:r>
    </w:p>
    <w:p w:rsidR="00B222F4" w:rsidRPr="00C15E67" w:rsidRDefault="00B222F4" w:rsidP="00B222F4">
      <w:pPr>
        <w:pStyle w:val="Paragraphedeliste"/>
        <w:numPr>
          <w:ilvl w:val="1"/>
          <w:numId w:val="5"/>
        </w:numPr>
        <w:spacing w:after="0"/>
        <w:jc w:val="both"/>
        <w:outlineLvl w:val="0"/>
        <w:rPr>
          <w:rFonts w:ascii="Arial" w:hAnsi="Arial" w:cs="Arial"/>
        </w:rPr>
      </w:pPr>
      <w:proofErr w:type="spellStart"/>
      <w:r w:rsidRPr="0096760C">
        <w:rPr>
          <w:rFonts w:ascii="Arial" w:hAnsi="Arial" w:cs="Arial"/>
          <w:u w:val="single"/>
        </w:rPr>
        <w:t>ViennAgglo</w:t>
      </w:r>
      <w:proofErr w:type="spellEnd"/>
      <w:r w:rsidRPr="00C15E67">
        <w:rPr>
          <w:rFonts w:ascii="Arial" w:hAnsi="Arial" w:cs="Arial"/>
        </w:rPr>
        <w:t> :</w:t>
      </w:r>
    </w:p>
    <w:p w:rsidR="00B222F4" w:rsidRPr="00C15E67" w:rsidRDefault="00B222F4" w:rsidP="00B222F4">
      <w:pPr>
        <w:pStyle w:val="Paragraphedeliste"/>
        <w:ind w:left="1440"/>
        <w:jc w:val="both"/>
        <w:outlineLvl w:val="0"/>
        <w:rPr>
          <w:rFonts w:ascii="Arial" w:hAnsi="Arial" w:cs="Arial"/>
        </w:rPr>
      </w:pPr>
    </w:p>
    <w:p w:rsidR="00B222F4" w:rsidRPr="00C15E67" w:rsidRDefault="00B222F4" w:rsidP="00B222F4">
      <w:pPr>
        <w:pStyle w:val="Paragraphedeliste"/>
        <w:ind w:left="1440"/>
        <w:jc w:val="both"/>
        <w:outlineLvl w:val="0"/>
        <w:rPr>
          <w:rFonts w:ascii="Arial" w:hAnsi="Arial" w:cs="Arial"/>
        </w:rPr>
      </w:pPr>
      <w:r w:rsidRPr="00C15E67">
        <w:rPr>
          <w:rFonts w:ascii="Arial" w:hAnsi="Arial" w:cs="Arial"/>
        </w:rPr>
        <w:t>Chasse sur Rhône</w:t>
      </w:r>
      <w:r w:rsidRPr="00C15E67">
        <w:rPr>
          <w:rFonts w:ascii="Arial" w:hAnsi="Arial" w:cs="Arial"/>
        </w:rPr>
        <w:tab/>
      </w:r>
      <w:r w:rsidRPr="00C15E67">
        <w:rPr>
          <w:rFonts w:ascii="Arial" w:hAnsi="Arial" w:cs="Arial"/>
        </w:rPr>
        <w:tab/>
        <w:t>Pont-Evêque</w:t>
      </w:r>
    </w:p>
    <w:p w:rsidR="00B222F4" w:rsidRPr="00C15E67" w:rsidRDefault="00B222F4" w:rsidP="00B222F4">
      <w:pPr>
        <w:pStyle w:val="Paragraphedeliste"/>
        <w:ind w:left="1440"/>
        <w:jc w:val="both"/>
        <w:outlineLvl w:val="0"/>
        <w:rPr>
          <w:rFonts w:ascii="Arial" w:hAnsi="Arial" w:cs="Arial"/>
        </w:rPr>
      </w:pPr>
      <w:proofErr w:type="spellStart"/>
      <w:r w:rsidRPr="00C15E67">
        <w:rPr>
          <w:rFonts w:ascii="Arial" w:hAnsi="Arial" w:cs="Arial"/>
        </w:rPr>
        <w:t>Chonas</w:t>
      </w:r>
      <w:proofErr w:type="spellEnd"/>
      <w:r w:rsidRPr="00C15E67">
        <w:rPr>
          <w:rFonts w:ascii="Arial" w:hAnsi="Arial" w:cs="Arial"/>
        </w:rPr>
        <w:t xml:space="preserve"> l’</w:t>
      </w:r>
      <w:proofErr w:type="spellStart"/>
      <w:r w:rsidRPr="00C15E67">
        <w:rPr>
          <w:rFonts w:ascii="Arial" w:hAnsi="Arial" w:cs="Arial"/>
        </w:rPr>
        <w:t>Amballan</w:t>
      </w:r>
      <w:proofErr w:type="spellEnd"/>
      <w:r w:rsidRPr="00C15E67">
        <w:rPr>
          <w:rFonts w:ascii="Arial" w:hAnsi="Arial" w:cs="Arial"/>
        </w:rPr>
        <w:tab/>
      </w:r>
      <w:r w:rsidRPr="00C15E67">
        <w:rPr>
          <w:rFonts w:ascii="Arial" w:hAnsi="Arial" w:cs="Arial"/>
        </w:rPr>
        <w:tab/>
      </w:r>
      <w:proofErr w:type="spellStart"/>
      <w:r w:rsidRPr="00C15E67">
        <w:rPr>
          <w:rFonts w:ascii="Arial" w:hAnsi="Arial" w:cs="Arial"/>
        </w:rPr>
        <w:t>Reventin-Vaugris</w:t>
      </w:r>
      <w:proofErr w:type="spellEnd"/>
    </w:p>
    <w:p w:rsidR="00B222F4" w:rsidRPr="00C15E67" w:rsidRDefault="00B222F4" w:rsidP="00B222F4">
      <w:pPr>
        <w:pStyle w:val="Paragraphedeliste"/>
        <w:ind w:left="1440"/>
        <w:jc w:val="both"/>
        <w:outlineLvl w:val="0"/>
        <w:rPr>
          <w:rFonts w:ascii="Arial" w:hAnsi="Arial" w:cs="Arial"/>
        </w:rPr>
      </w:pPr>
      <w:proofErr w:type="spellStart"/>
      <w:r w:rsidRPr="00C15E67">
        <w:rPr>
          <w:rFonts w:ascii="Arial" w:hAnsi="Arial" w:cs="Arial"/>
        </w:rPr>
        <w:t>Chuzelles</w:t>
      </w:r>
      <w:proofErr w:type="spellEnd"/>
      <w:r w:rsidRPr="00C15E67">
        <w:rPr>
          <w:rFonts w:ascii="Arial" w:hAnsi="Arial" w:cs="Arial"/>
        </w:rPr>
        <w:t xml:space="preserve">  </w:t>
      </w:r>
      <w:r w:rsidRPr="00C15E67">
        <w:rPr>
          <w:rFonts w:ascii="Arial" w:hAnsi="Arial" w:cs="Arial"/>
        </w:rPr>
        <w:tab/>
      </w:r>
      <w:r w:rsidRPr="00C15E67">
        <w:rPr>
          <w:rFonts w:ascii="Arial" w:hAnsi="Arial" w:cs="Arial"/>
        </w:rPr>
        <w:tab/>
      </w:r>
      <w:r w:rsidRPr="00C15E67">
        <w:rPr>
          <w:rFonts w:ascii="Arial" w:hAnsi="Arial" w:cs="Arial"/>
        </w:rPr>
        <w:tab/>
        <w:t>Saint Romain en Gal</w:t>
      </w:r>
    </w:p>
    <w:p w:rsidR="00B222F4" w:rsidRPr="00C15E67" w:rsidRDefault="00B222F4" w:rsidP="00B222F4">
      <w:pPr>
        <w:pStyle w:val="Paragraphedeliste"/>
        <w:ind w:left="1440"/>
        <w:jc w:val="both"/>
        <w:outlineLvl w:val="0"/>
        <w:rPr>
          <w:rFonts w:ascii="Arial" w:hAnsi="Arial" w:cs="Arial"/>
        </w:rPr>
      </w:pPr>
      <w:proofErr w:type="spellStart"/>
      <w:r w:rsidRPr="00C15E67">
        <w:rPr>
          <w:rFonts w:ascii="Arial" w:hAnsi="Arial" w:cs="Arial"/>
        </w:rPr>
        <w:t>Estrablin</w:t>
      </w:r>
      <w:proofErr w:type="spellEnd"/>
      <w:r w:rsidRPr="00C15E67">
        <w:rPr>
          <w:rFonts w:ascii="Arial" w:hAnsi="Arial" w:cs="Arial"/>
        </w:rPr>
        <w:tab/>
      </w:r>
      <w:r w:rsidRPr="00C15E67">
        <w:rPr>
          <w:rFonts w:ascii="Arial" w:hAnsi="Arial" w:cs="Arial"/>
        </w:rPr>
        <w:tab/>
      </w:r>
      <w:r w:rsidRPr="00C15E67">
        <w:rPr>
          <w:rFonts w:ascii="Arial" w:hAnsi="Arial" w:cs="Arial"/>
        </w:rPr>
        <w:tab/>
        <w:t xml:space="preserve">Saint </w:t>
      </w:r>
      <w:proofErr w:type="spellStart"/>
      <w:r w:rsidRPr="00C15E67">
        <w:rPr>
          <w:rFonts w:ascii="Arial" w:hAnsi="Arial" w:cs="Arial"/>
        </w:rPr>
        <w:t>Sorlin</w:t>
      </w:r>
      <w:proofErr w:type="spellEnd"/>
      <w:r w:rsidRPr="00C15E67">
        <w:rPr>
          <w:rFonts w:ascii="Arial" w:hAnsi="Arial" w:cs="Arial"/>
        </w:rPr>
        <w:t xml:space="preserve"> de Vienne</w:t>
      </w:r>
    </w:p>
    <w:p w:rsidR="00B222F4" w:rsidRPr="00C15E67" w:rsidRDefault="00B222F4" w:rsidP="00B222F4">
      <w:pPr>
        <w:pStyle w:val="Paragraphedeliste"/>
        <w:ind w:left="1440"/>
        <w:jc w:val="both"/>
        <w:outlineLvl w:val="0"/>
        <w:rPr>
          <w:rFonts w:ascii="Arial" w:hAnsi="Arial" w:cs="Arial"/>
        </w:rPr>
      </w:pPr>
      <w:proofErr w:type="spellStart"/>
      <w:r w:rsidRPr="00C15E67">
        <w:rPr>
          <w:rFonts w:ascii="Arial" w:hAnsi="Arial" w:cs="Arial"/>
        </w:rPr>
        <w:t>Eyzin</w:t>
      </w:r>
      <w:proofErr w:type="spellEnd"/>
      <w:r w:rsidRPr="00C15E67">
        <w:rPr>
          <w:rFonts w:ascii="Arial" w:hAnsi="Arial" w:cs="Arial"/>
        </w:rPr>
        <w:t xml:space="preserve">- </w:t>
      </w:r>
      <w:proofErr w:type="spellStart"/>
      <w:r w:rsidRPr="00C15E67">
        <w:rPr>
          <w:rFonts w:ascii="Arial" w:hAnsi="Arial" w:cs="Arial"/>
        </w:rPr>
        <w:t>Pinet</w:t>
      </w:r>
      <w:proofErr w:type="spellEnd"/>
      <w:r w:rsidRPr="00C15E67">
        <w:rPr>
          <w:rFonts w:ascii="Arial" w:hAnsi="Arial" w:cs="Arial"/>
        </w:rPr>
        <w:tab/>
      </w:r>
      <w:r w:rsidRPr="00C15E67">
        <w:rPr>
          <w:rFonts w:ascii="Arial" w:hAnsi="Arial" w:cs="Arial"/>
        </w:rPr>
        <w:tab/>
      </w:r>
      <w:r w:rsidRPr="00C15E67">
        <w:rPr>
          <w:rFonts w:ascii="Arial" w:hAnsi="Arial" w:cs="Arial"/>
        </w:rPr>
        <w:tab/>
      </w:r>
      <w:proofErr w:type="spellStart"/>
      <w:r w:rsidRPr="00C15E67">
        <w:rPr>
          <w:rFonts w:ascii="Arial" w:hAnsi="Arial" w:cs="Arial"/>
        </w:rPr>
        <w:t>Septème</w:t>
      </w:r>
      <w:proofErr w:type="spellEnd"/>
    </w:p>
    <w:p w:rsidR="00B222F4" w:rsidRPr="00C15E67" w:rsidRDefault="00B222F4" w:rsidP="00B222F4">
      <w:pPr>
        <w:pStyle w:val="Paragraphedeliste"/>
        <w:ind w:left="1440"/>
        <w:jc w:val="both"/>
        <w:outlineLvl w:val="0"/>
        <w:rPr>
          <w:rFonts w:ascii="Arial" w:hAnsi="Arial" w:cs="Arial"/>
        </w:rPr>
      </w:pPr>
      <w:r w:rsidRPr="00C15E67">
        <w:rPr>
          <w:rFonts w:ascii="Arial" w:hAnsi="Arial" w:cs="Arial"/>
        </w:rPr>
        <w:lastRenderedPageBreak/>
        <w:t>Jardin</w:t>
      </w:r>
      <w:r w:rsidRPr="00C15E67">
        <w:rPr>
          <w:rFonts w:ascii="Arial" w:hAnsi="Arial" w:cs="Arial"/>
        </w:rPr>
        <w:tab/>
      </w:r>
      <w:r w:rsidRPr="00C15E67">
        <w:rPr>
          <w:rFonts w:ascii="Arial" w:hAnsi="Arial" w:cs="Arial"/>
        </w:rPr>
        <w:tab/>
      </w:r>
      <w:r w:rsidRPr="00C15E67">
        <w:rPr>
          <w:rFonts w:ascii="Arial" w:hAnsi="Arial" w:cs="Arial"/>
        </w:rPr>
        <w:tab/>
      </w:r>
      <w:r w:rsidRPr="00C15E67">
        <w:rPr>
          <w:rFonts w:ascii="Arial" w:hAnsi="Arial" w:cs="Arial"/>
        </w:rPr>
        <w:tab/>
      </w:r>
      <w:proofErr w:type="spellStart"/>
      <w:r w:rsidRPr="00C15E67">
        <w:rPr>
          <w:rFonts w:ascii="Arial" w:hAnsi="Arial" w:cs="Arial"/>
        </w:rPr>
        <w:t>Serpaize</w:t>
      </w:r>
      <w:proofErr w:type="spellEnd"/>
    </w:p>
    <w:p w:rsidR="00B222F4" w:rsidRPr="00C15E67" w:rsidRDefault="00B222F4" w:rsidP="00B222F4">
      <w:pPr>
        <w:pStyle w:val="Paragraphedeliste"/>
        <w:ind w:left="1440"/>
        <w:jc w:val="both"/>
        <w:outlineLvl w:val="0"/>
        <w:rPr>
          <w:rFonts w:ascii="Arial" w:hAnsi="Arial" w:cs="Arial"/>
        </w:rPr>
      </w:pPr>
      <w:r w:rsidRPr="00C15E67">
        <w:rPr>
          <w:rFonts w:ascii="Arial" w:hAnsi="Arial" w:cs="Arial"/>
        </w:rPr>
        <w:t>Les Côtes d’</w:t>
      </w:r>
      <w:proofErr w:type="spellStart"/>
      <w:r w:rsidRPr="00C15E67">
        <w:rPr>
          <w:rFonts w:ascii="Arial" w:hAnsi="Arial" w:cs="Arial"/>
        </w:rPr>
        <w:t>Arey</w:t>
      </w:r>
      <w:proofErr w:type="spellEnd"/>
      <w:r w:rsidRPr="00C15E67">
        <w:rPr>
          <w:rFonts w:ascii="Arial" w:hAnsi="Arial" w:cs="Arial"/>
        </w:rPr>
        <w:tab/>
      </w:r>
      <w:r w:rsidRPr="00C15E67">
        <w:rPr>
          <w:rFonts w:ascii="Arial" w:hAnsi="Arial" w:cs="Arial"/>
        </w:rPr>
        <w:tab/>
      </w:r>
      <w:proofErr w:type="spellStart"/>
      <w:r w:rsidRPr="00C15E67">
        <w:rPr>
          <w:rFonts w:ascii="Arial" w:hAnsi="Arial" w:cs="Arial"/>
        </w:rPr>
        <w:t>Seyssuel</w:t>
      </w:r>
      <w:proofErr w:type="spellEnd"/>
    </w:p>
    <w:p w:rsidR="00B222F4" w:rsidRDefault="00B222F4" w:rsidP="00B222F4">
      <w:pPr>
        <w:pStyle w:val="Paragraphedeliste"/>
        <w:ind w:left="1440"/>
        <w:jc w:val="both"/>
        <w:outlineLvl w:val="0"/>
        <w:rPr>
          <w:rFonts w:ascii="Arial" w:hAnsi="Arial" w:cs="Arial"/>
        </w:rPr>
      </w:pPr>
      <w:proofErr w:type="spellStart"/>
      <w:r w:rsidRPr="00C15E67">
        <w:rPr>
          <w:rFonts w:ascii="Arial" w:hAnsi="Arial" w:cs="Arial"/>
        </w:rPr>
        <w:t>Luzinay</w:t>
      </w:r>
      <w:proofErr w:type="spellEnd"/>
      <w:r w:rsidRPr="00C15E67">
        <w:rPr>
          <w:rFonts w:ascii="Arial" w:hAnsi="Arial" w:cs="Arial"/>
        </w:rPr>
        <w:tab/>
      </w:r>
      <w:r w:rsidRPr="00C15E67">
        <w:rPr>
          <w:rFonts w:ascii="Arial" w:hAnsi="Arial" w:cs="Arial"/>
        </w:rPr>
        <w:tab/>
      </w:r>
      <w:r w:rsidRPr="00C15E67">
        <w:rPr>
          <w:rFonts w:ascii="Arial" w:hAnsi="Arial" w:cs="Arial"/>
        </w:rPr>
        <w:tab/>
        <w:t>Vienne</w:t>
      </w:r>
    </w:p>
    <w:p w:rsidR="00B222F4" w:rsidRDefault="00B222F4" w:rsidP="00B222F4">
      <w:pPr>
        <w:pStyle w:val="Paragraphedeliste"/>
        <w:ind w:left="1440"/>
        <w:jc w:val="both"/>
        <w:outlineLvl w:val="0"/>
        <w:rPr>
          <w:rFonts w:ascii="Arial" w:hAnsi="Arial" w:cs="Arial"/>
        </w:rPr>
      </w:pPr>
      <w:proofErr w:type="spellStart"/>
      <w:r>
        <w:rPr>
          <w:rFonts w:ascii="Arial" w:hAnsi="Arial" w:cs="Arial"/>
        </w:rPr>
        <w:t>Mo</w:t>
      </w:r>
      <w:r w:rsidRPr="00C15E67">
        <w:rPr>
          <w:rFonts w:ascii="Arial" w:hAnsi="Arial" w:cs="Arial"/>
        </w:rPr>
        <w:t>idieu-Détourbe</w:t>
      </w:r>
      <w:proofErr w:type="spellEnd"/>
      <w:r w:rsidRPr="00C15E67">
        <w:rPr>
          <w:rFonts w:ascii="Arial" w:hAnsi="Arial" w:cs="Arial"/>
        </w:rPr>
        <w:tab/>
      </w:r>
      <w:r w:rsidRPr="00C15E67">
        <w:rPr>
          <w:rFonts w:ascii="Arial" w:hAnsi="Arial" w:cs="Arial"/>
        </w:rPr>
        <w:tab/>
        <w:t>Villette de Vienne</w:t>
      </w:r>
    </w:p>
    <w:p w:rsidR="00B222F4" w:rsidRDefault="00B222F4" w:rsidP="00B222F4">
      <w:pPr>
        <w:pStyle w:val="Paragraphedeliste"/>
        <w:ind w:left="1440"/>
        <w:jc w:val="both"/>
        <w:outlineLvl w:val="0"/>
        <w:rPr>
          <w:rFonts w:ascii="Arial" w:hAnsi="Arial" w:cs="Arial"/>
        </w:rPr>
      </w:pPr>
    </w:p>
    <w:p w:rsidR="00EF675B" w:rsidRDefault="00EF675B" w:rsidP="00B222F4">
      <w:pPr>
        <w:pStyle w:val="Paragraphedeliste"/>
        <w:ind w:left="1440"/>
        <w:jc w:val="both"/>
        <w:outlineLvl w:val="0"/>
        <w:rPr>
          <w:rFonts w:ascii="Arial" w:hAnsi="Arial" w:cs="Arial"/>
        </w:rPr>
      </w:pPr>
    </w:p>
    <w:p w:rsidR="00B222F4" w:rsidRPr="00C15E67" w:rsidRDefault="00B222F4" w:rsidP="00B222F4">
      <w:pPr>
        <w:pStyle w:val="Paragraphedeliste"/>
        <w:numPr>
          <w:ilvl w:val="1"/>
          <w:numId w:val="5"/>
        </w:numPr>
        <w:spacing w:after="0"/>
        <w:jc w:val="both"/>
        <w:outlineLvl w:val="0"/>
        <w:rPr>
          <w:rFonts w:ascii="Arial" w:hAnsi="Arial" w:cs="Arial"/>
        </w:rPr>
      </w:pPr>
      <w:r w:rsidRPr="0096760C">
        <w:rPr>
          <w:rFonts w:ascii="Arial" w:hAnsi="Arial" w:cs="Arial"/>
          <w:u w:val="single"/>
        </w:rPr>
        <w:t>CCRC</w:t>
      </w:r>
      <w:r w:rsidRPr="00C15E67">
        <w:rPr>
          <w:rFonts w:ascii="Arial" w:hAnsi="Arial" w:cs="Arial"/>
        </w:rPr>
        <w:t> :</w:t>
      </w:r>
    </w:p>
    <w:p w:rsidR="00B222F4" w:rsidRPr="00C15E67" w:rsidRDefault="00B222F4" w:rsidP="00E540CF">
      <w:pPr>
        <w:pStyle w:val="Paragraphedeliste"/>
        <w:spacing w:after="0"/>
        <w:ind w:left="1440"/>
        <w:jc w:val="both"/>
        <w:outlineLvl w:val="0"/>
        <w:rPr>
          <w:rFonts w:ascii="Arial" w:hAnsi="Arial" w:cs="Arial"/>
        </w:rPr>
      </w:pPr>
    </w:p>
    <w:p w:rsidR="00B222F4" w:rsidRPr="00C15E67" w:rsidRDefault="00B222F4" w:rsidP="00EF675B">
      <w:pPr>
        <w:spacing w:after="0"/>
        <w:ind w:left="1416"/>
        <w:jc w:val="both"/>
        <w:outlineLvl w:val="0"/>
        <w:rPr>
          <w:rFonts w:ascii="Arial" w:hAnsi="Arial" w:cs="Arial"/>
        </w:rPr>
      </w:pPr>
      <w:r w:rsidRPr="00C15E67">
        <w:rPr>
          <w:rFonts w:ascii="Arial" w:hAnsi="Arial" w:cs="Arial"/>
        </w:rPr>
        <w:t>Ampuis</w:t>
      </w:r>
      <w:r w:rsidRPr="00C15E67">
        <w:rPr>
          <w:rFonts w:ascii="Arial" w:hAnsi="Arial" w:cs="Arial"/>
        </w:rPr>
        <w:tab/>
      </w:r>
      <w:r w:rsidRPr="00C15E67">
        <w:rPr>
          <w:rFonts w:ascii="Arial" w:hAnsi="Arial" w:cs="Arial"/>
        </w:rPr>
        <w:tab/>
      </w:r>
      <w:r w:rsidRPr="00C15E67">
        <w:rPr>
          <w:rFonts w:ascii="Arial" w:hAnsi="Arial" w:cs="Arial"/>
        </w:rPr>
        <w:tab/>
        <w:t>Saint Cyr sur le Rhône</w:t>
      </w:r>
    </w:p>
    <w:p w:rsidR="00B222F4" w:rsidRPr="00C15E67" w:rsidRDefault="00B222F4" w:rsidP="00EF675B">
      <w:pPr>
        <w:spacing w:after="0"/>
        <w:ind w:left="1416"/>
        <w:jc w:val="both"/>
        <w:outlineLvl w:val="0"/>
        <w:rPr>
          <w:rFonts w:ascii="Arial" w:hAnsi="Arial" w:cs="Arial"/>
        </w:rPr>
      </w:pPr>
      <w:r w:rsidRPr="00C15E67">
        <w:rPr>
          <w:rFonts w:ascii="Arial" w:hAnsi="Arial" w:cs="Arial"/>
        </w:rPr>
        <w:t xml:space="preserve">Condrieu </w:t>
      </w:r>
      <w:r w:rsidRPr="00C15E67">
        <w:rPr>
          <w:rFonts w:ascii="Arial" w:hAnsi="Arial" w:cs="Arial"/>
        </w:rPr>
        <w:tab/>
      </w:r>
      <w:r w:rsidRPr="00C15E67">
        <w:rPr>
          <w:rFonts w:ascii="Arial" w:hAnsi="Arial" w:cs="Arial"/>
        </w:rPr>
        <w:tab/>
      </w:r>
      <w:r w:rsidRPr="00C15E67">
        <w:rPr>
          <w:rFonts w:ascii="Arial" w:hAnsi="Arial" w:cs="Arial"/>
        </w:rPr>
        <w:tab/>
        <w:t xml:space="preserve">Saint Romain en </w:t>
      </w:r>
      <w:proofErr w:type="spellStart"/>
      <w:r w:rsidRPr="00C15E67">
        <w:rPr>
          <w:rFonts w:ascii="Arial" w:hAnsi="Arial" w:cs="Arial"/>
        </w:rPr>
        <w:t>Gier</w:t>
      </w:r>
      <w:proofErr w:type="spellEnd"/>
    </w:p>
    <w:p w:rsidR="00B222F4" w:rsidRPr="00C15E67" w:rsidRDefault="00B222F4" w:rsidP="00EF675B">
      <w:pPr>
        <w:spacing w:after="0"/>
        <w:ind w:left="1416"/>
        <w:jc w:val="both"/>
        <w:outlineLvl w:val="0"/>
        <w:rPr>
          <w:rFonts w:ascii="Arial" w:hAnsi="Arial" w:cs="Arial"/>
        </w:rPr>
      </w:pPr>
      <w:r w:rsidRPr="00C15E67">
        <w:rPr>
          <w:rFonts w:ascii="Arial" w:hAnsi="Arial" w:cs="Arial"/>
        </w:rPr>
        <w:t>Echalas</w:t>
      </w:r>
      <w:r w:rsidRPr="00C15E67">
        <w:rPr>
          <w:rFonts w:ascii="Arial" w:hAnsi="Arial" w:cs="Arial"/>
        </w:rPr>
        <w:tab/>
      </w:r>
      <w:r w:rsidRPr="00C15E67">
        <w:rPr>
          <w:rFonts w:ascii="Arial" w:hAnsi="Arial" w:cs="Arial"/>
        </w:rPr>
        <w:tab/>
      </w:r>
      <w:r w:rsidRPr="00C15E67">
        <w:rPr>
          <w:rFonts w:ascii="Arial" w:hAnsi="Arial" w:cs="Arial"/>
        </w:rPr>
        <w:tab/>
        <w:t>Sainte Colombe</w:t>
      </w:r>
    </w:p>
    <w:p w:rsidR="00B222F4" w:rsidRPr="00C15E67" w:rsidRDefault="00B222F4" w:rsidP="00EF675B">
      <w:pPr>
        <w:spacing w:after="0"/>
        <w:ind w:left="1416"/>
        <w:jc w:val="both"/>
        <w:outlineLvl w:val="0"/>
        <w:rPr>
          <w:rFonts w:ascii="Arial" w:hAnsi="Arial" w:cs="Arial"/>
        </w:rPr>
      </w:pPr>
      <w:r w:rsidRPr="00C15E67">
        <w:rPr>
          <w:rFonts w:ascii="Arial" w:hAnsi="Arial" w:cs="Arial"/>
        </w:rPr>
        <w:t>Les Haies</w:t>
      </w:r>
      <w:r w:rsidRPr="00C15E67">
        <w:rPr>
          <w:rFonts w:ascii="Arial" w:hAnsi="Arial" w:cs="Arial"/>
        </w:rPr>
        <w:tab/>
      </w:r>
      <w:r w:rsidRPr="00C15E67">
        <w:rPr>
          <w:rFonts w:ascii="Arial" w:hAnsi="Arial" w:cs="Arial"/>
        </w:rPr>
        <w:tab/>
      </w:r>
      <w:r w:rsidRPr="00C15E67">
        <w:rPr>
          <w:rFonts w:ascii="Arial" w:hAnsi="Arial" w:cs="Arial"/>
        </w:rPr>
        <w:tab/>
        <w:t>Trèves</w:t>
      </w:r>
    </w:p>
    <w:p w:rsidR="00B222F4" w:rsidRPr="00C15E67" w:rsidRDefault="00B222F4" w:rsidP="00EF675B">
      <w:pPr>
        <w:spacing w:after="0"/>
        <w:ind w:left="1416"/>
        <w:jc w:val="both"/>
        <w:outlineLvl w:val="0"/>
        <w:rPr>
          <w:rFonts w:ascii="Arial" w:hAnsi="Arial" w:cs="Arial"/>
        </w:rPr>
      </w:pPr>
      <w:r w:rsidRPr="00C15E67">
        <w:rPr>
          <w:rFonts w:ascii="Arial" w:hAnsi="Arial" w:cs="Arial"/>
        </w:rPr>
        <w:t>Loire sur Rhône</w:t>
      </w:r>
      <w:r w:rsidRPr="00C15E67">
        <w:rPr>
          <w:rFonts w:ascii="Arial" w:hAnsi="Arial" w:cs="Arial"/>
        </w:rPr>
        <w:tab/>
      </w:r>
      <w:r w:rsidRPr="00C15E67">
        <w:rPr>
          <w:rFonts w:ascii="Arial" w:hAnsi="Arial" w:cs="Arial"/>
        </w:rPr>
        <w:tab/>
      </w:r>
      <w:proofErr w:type="spellStart"/>
      <w:r w:rsidRPr="00C15E67">
        <w:rPr>
          <w:rFonts w:ascii="Arial" w:hAnsi="Arial" w:cs="Arial"/>
        </w:rPr>
        <w:t>Tupin</w:t>
      </w:r>
      <w:proofErr w:type="spellEnd"/>
      <w:r w:rsidRPr="00C15E67">
        <w:rPr>
          <w:rFonts w:ascii="Arial" w:hAnsi="Arial" w:cs="Arial"/>
        </w:rPr>
        <w:t xml:space="preserve"> et Semons </w:t>
      </w:r>
    </w:p>
    <w:p w:rsidR="00B222F4" w:rsidRPr="00C15E67" w:rsidRDefault="00B222F4" w:rsidP="00B222F4">
      <w:pPr>
        <w:ind w:left="1416"/>
        <w:jc w:val="both"/>
        <w:outlineLvl w:val="0"/>
        <w:rPr>
          <w:rFonts w:ascii="Arial" w:hAnsi="Arial" w:cs="Arial"/>
        </w:rPr>
      </w:pPr>
      <w:r w:rsidRPr="00C15E67">
        <w:rPr>
          <w:rFonts w:ascii="Arial" w:hAnsi="Arial" w:cs="Arial"/>
        </w:rPr>
        <w:t>Longes</w:t>
      </w:r>
    </w:p>
    <w:p w:rsidR="00B222F4" w:rsidRPr="0096760C" w:rsidRDefault="00B222F4" w:rsidP="00B222F4">
      <w:pPr>
        <w:pStyle w:val="Paragraphedeliste"/>
        <w:numPr>
          <w:ilvl w:val="0"/>
          <w:numId w:val="5"/>
        </w:numPr>
        <w:spacing w:after="0"/>
        <w:jc w:val="both"/>
        <w:rPr>
          <w:rFonts w:ascii="Arial" w:hAnsi="Arial" w:cs="Arial"/>
        </w:rPr>
      </w:pPr>
      <w:r w:rsidRPr="0096760C">
        <w:rPr>
          <w:rFonts w:ascii="Arial" w:hAnsi="Arial" w:cs="Arial"/>
          <w:b/>
        </w:rPr>
        <w:t>APPROUVE</w:t>
      </w:r>
      <w:r w:rsidRPr="0096760C">
        <w:rPr>
          <w:rFonts w:ascii="Arial" w:hAnsi="Arial" w:cs="Arial"/>
        </w:rPr>
        <w:t xml:space="preserve"> la catégorie du nouvel établissement public de coopération intercommunale issu de la fusion de </w:t>
      </w:r>
      <w:proofErr w:type="spellStart"/>
      <w:r w:rsidRPr="0096760C">
        <w:rPr>
          <w:rFonts w:ascii="Arial" w:hAnsi="Arial" w:cs="Arial"/>
        </w:rPr>
        <w:t>ViennAgglo</w:t>
      </w:r>
      <w:proofErr w:type="spellEnd"/>
      <w:r w:rsidRPr="0096760C">
        <w:rPr>
          <w:rFonts w:ascii="Arial" w:hAnsi="Arial" w:cs="Arial"/>
        </w:rPr>
        <w:t xml:space="preserve"> et de la CCRC qui relèvera de la catégorie des communautés d’agglomération à la date du 1</w:t>
      </w:r>
      <w:r w:rsidRPr="0096760C">
        <w:rPr>
          <w:rFonts w:ascii="Arial" w:hAnsi="Arial" w:cs="Arial"/>
          <w:vertAlign w:val="superscript"/>
        </w:rPr>
        <w:t>er</w:t>
      </w:r>
      <w:r>
        <w:rPr>
          <w:rFonts w:ascii="Arial" w:hAnsi="Arial" w:cs="Arial"/>
        </w:rPr>
        <w:t xml:space="preserve"> janvier 2018,</w:t>
      </w:r>
    </w:p>
    <w:p w:rsidR="00B222F4" w:rsidRPr="0096760C" w:rsidRDefault="00B222F4" w:rsidP="00B222F4">
      <w:pPr>
        <w:pStyle w:val="Paragraphedeliste"/>
        <w:numPr>
          <w:ilvl w:val="0"/>
          <w:numId w:val="5"/>
        </w:numPr>
        <w:spacing w:after="0"/>
        <w:jc w:val="both"/>
        <w:rPr>
          <w:rFonts w:ascii="Arial" w:hAnsi="Arial" w:cs="Arial"/>
        </w:rPr>
      </w:pPr>
      <w:r w:rsidRPr="0096760C">
        <w:rPr>
          <w:rFonts w:ascii="Arial" w:hAnsi="Arial" w:cs="Arial"/>
          <w:b/>
        </w:rPr>
        <w:t xml:space="preserve">PRECISE </w:t>
      </w:r>
      <w:r w:rsidRPr="0096760C">
        <w:rPr>
          <w:rFonts w:ascii="Arial" w:hAnsi="Arial" w:cs="Arial"/>
        </w:rPr>
        <w:t xml:space="preserve">que la présente délibération sera notifiée au Président de l’EPCI dont relève la commune ainsi qu’au Préfet du Département. </w:t>
      </w:r>
    </w:p>
    <w:p w:rsidR="00B222F4" w:rsidRPr="00C15E67" w:rsidRDefault="00B222F4" w:rsidP="00B222F4">
      <w:pPr>
        <w:jc w:val="both"/>
        <w:rPr>
          <w:rFonts w:ascii="Arial" w:hAnsi="Arial" w:cs="Arial"/>
        </w:rPr>
      </w:pPr>
    </w:p>
    <w:p w:rsidR="00B222F4" w:rsidRPr="00C15E67" w:rsidRDefault="00B222F4" w:rsidP="00B222F4">
      <w:pPr>
        <w:jc w:val="both"/>
        <w:rPr>
          <w:rFonts w:ascii="Arial" w:hAnsi="Arial" w:cs="Arial"/>
        </w:rPr>
      </w:pPr>
      <w:r>
        <w:rPr>
          <w:rFonts w:ascii="Arial" w:hAnsi="Arial" w:cs="Arial"/>
        </w:rPr>
        <w:t>La présente délibération peut faire l’objet d’un recours pour excès de pouvoir devant le Tribunal Administratif dans un délai de deux mois à compter de sa publication et de sa réception par le Représentant de l’Etat.</w:t>
      </w:r>
    </w:p>
    <w:p w:rsidR="00B222F4" w:rsidRPr="00C15E67" w:rsidRDefault="00B222F4" w:rsidP="00B222F4">
      <w:pPr>
        <w:jc w:val="both"/>
        <w:rPr>
          <w:rFonts w:ascii="Arial" w:hAnsi="Arial" w:cs="Arial"/>
          <w:highlight w:val="yellow"/>
        </w:rPr>
      </w:pPr>
    </w:p>
    <w:p w:rsidR="00EF675B" w:rsidRDefault="00EF675B" w:rsidP="00EF675B">
      <w:pPr>
        <w:pStyle w:val="Paragraphedeliste"/>
        <w:numPr>
          <w:ilvl w:val="0"/>
          <w:numId w:val="3"/>
        </w:numPr>
        <w:spacing w:after="120"/>
        <w:jc w:val="both"/>
        <w:rPr>
          <w:rFonts w:ascii="Arial" w:hAnsi="Arial" w:cs="Arial"/>
          <w:u w:val="single"/>
        </w:rPr>
      </w:pPr>
      <w:r w:rsidRPr="00D173AC">
        <w:rPr>
          <w:rFonts w:ascii="Arial" w:hAnsi="Arial" w:cs="Arial"/>
          <w:u w:val="single"/>
        </w:rPr>
        <w:t xml:space="preserve">APPROBATION DU PROJET DE </w:t>
      </w:r>
      <w:r>
        <w:rPr>
          <w:rFonts w:ascii="Arial" w:hAnsi="Arial" w:cs="Arial"/>
          <w:u w:val="single"/>
        </w:rPr>
        <w:t>STATUTS</w:t>
      </w:r>
      <w:r w:rsidRPr="00D173AC">
        <w:rPr>
          <w:rFonts w:ascii="Arial" w:hAnsi="Arial" w:cs="Arial"/>
          <w:u w:val="single"/>
        </w:rPr>
        <w:t xml:space="preserve"> DU NOUVEL ETABLISSEMENT PUBLIC DE COOPERATION INTERCOMMUNALE ISSU DE LA FUSION</w:t>
      </w:r>
    </w:p>
    <w:p w:rsidR="00EF675B" w:rsidRPr="0096760C" w:rsidRDefault="00EF675B" w:rsidP="00EF675B">
      <w:pPr>
        <w:jc w:val="both"/>
        <w:rPr>
          <w:rFonts w:ascii="Arial" w:hAnsi="Arial" w:cs="Arial"/>
          <w:b/>
        </w:rPr>
      </w:pPr>
      <w:r w:rsidRPr="0096760C">
        <w:rPr>
          <w:rFonts w:ascii="Arial" w:hAnsi="Arial" w:cs="Arial"/>
          <w:b/>
        </w:rPr>
        <w:t>EXPOSE DE MONSIEUR LE MAIRE</w:t>
      </w:r>
    </w:p>
    <w:p w:rsidR="00EF675B" w:rsidRPr="000D1744" w:rsidRDefault="00EF675B" w:rsidP="00EF675B">
      <w:pPr>
        <w:spacing w:line="276" w:lineRule="auto"/>
        <w:jc w:val="both"/>
        <w:rPr>
          <w:rFonts w:ascii="Arial" w:eastAsiaTheme="minorHAnsi" w:hAnsi="Arial" w:cs="Arial"/>
        </w:rPr>
      </w:pPr>
      <w:r w:rsidRPr="000D1744">
        <w:rPr>
          <w:rFonts w:ascii="Arial" w:eastAsiaTheme="minorHAnsi" w:hAnsi="Arial" w:cs="Arial"/>
        </w:rPr>
        <w:t>Suite à l’arrêté inter préfectoral du 24 avril 2017 portant projet de périmètre du nouvel établissement public de coopération intercommunale (EPCI) issu de la fusion de la Communauté d’Agglomération du Pays Viennois (</w:t>
      </w:r>
      <w:proofErr w:type="spellStart"/>
      <w:r w:rsidRPr="000D1744">
        <w:rPr>
          <w:rFonts w:ascii="Arial" w:eastAsiaTheme="minorHAnsi" w:hAnsi="Arial" w:cs="Arial"/>
        </w:rPr>
        <w:t>ViennAgglo</w:t>
      </w:r>
      <w:proofErr w:type="spellEnd"/>
      <w:r w:rsidRPr="000D1744">
        <w:rPr>
          <w:rFonts w:ascii="Arial" w:eastAsiaTheme="minorHAnsi" w:hAnsi="Arial" w:cs="Arial"/>
        </w:rPr>
        <w:t>) et de la Communauté de Communes de la Région de Condrieu (CCRC) et conformément à l’article L 5211-41-3 du Code Général des Collectivités Territoriales (CGCT), le conseil municipal dispose d'un délai de trois mois à compter de la notification de l’arrêté pour se prononcer sur les statuts du nouvel EPCI.</w:t>
      </w:r>
    </w:p>
    <w:p w:rsidR="00EF675B" w:rsidRPr="000D1744" w:rsidRDefault="00EF675B" w:rsidP="00EF675B">
      <w:pPr>
        <w:spacing w:line="276" w:lineRule="auto"/>
        <w:jc w:val="both"/>
        <w:rPr>
          <w:rFonts w:ascii="Arial" w:eastAsiaTheme="minorHAnsi" w:hAnsi="Arial" w:cs="Arial"/>
        </w:rPr>
      </w:pPr>
      <w:r w:rsidRPr="000D1744">
        <w:rPr>
          <w:rFonts w:ascii="Arial" w:eastAsiaTheme="minorHAnsi" w:hAnsi="Arial" w:cs="Arial"/>
        </w:rPr>
        <w:t xml:space="preserve">A défaut de délibération dans ce délai, l’avis </w:t>
      </w:r>
      <w:proofErr w:type="gramStart"/>
      <w:r w:rsidRPr="000D1744">
        <w:rPr>
          <w:rFonts w:ascii="Arial" w:eastAsiaTheme="minorHAnsi" w:hAnsi="Arial" w:cs="Arial"/>
        </w:rPr>
        <w:t>de la commune</w:t>
      </w:r>
      <w:proofErr w:type="gramEnd"/>
      <w:r w:rsidRPr="000D1744">
        <w:rPr>
          <w:rFonts w:ascii="Arial" w:eastAsiaTheme="minorHAnsi" w:hAnsi="Arial" w:cs="Arial"/>
        </w:rPr>
        <w:t xml:space="preserve"> est réputé favorable. </w:t>
      </w:r>
    </w:p>
    <w:p w:rsidR="00EF675B" w:rsidRPr="000D1744" w:rsidRDefault="00EF675B" w:rsidP="00EF675B">
      <w:pPr>
        <w:spacing w:line="276" w:lineRule="auto"/>
        <w:jc w:val="both"/>
        <w:rPr>
          <w:rFonts w:ascii="Arial" w:eastAsiaTheme="minorHAnsi" w:hAnsi="Arial" w:cs="Arial"/>
        </w:rPr>
      </w:pPr>
      <w:r w:rsidRPr="000D1744">
        <w:rPr>
          <w:rFonts w:ascii="Arial" w:eastAsiaTheme="minorHAnsi" w:hAnsi="Arial" w:cs="Arial"/>
        </w:rPr>
        <w:t xml:space="preserve">Parallèlement, ce projet est soumis pour avis aux conseils communautaires de </w:t>
      </w:r>
      <w:proofErr w:type="spellStart"/>
      <w:r w:rsidRPr="000D1744">
        <w:rPr>
          <w:rFonts w:ascii="Arial" w:eastAsiaTheme="minorHAnsi" w:hAnsi="Arial" w:cs="Arial"/>
        </w:rPr>
        <w:t>ViennAgglo</w:t>
      </w:r>
      <w:proofErr w:type="spellEnd"/>
      <w:r w:rsidRPr="000D1744">
        <w:rPr>
          <w:rFonts w:ascii="Arial" w:eastAsiaTheme="minorHAnsi" w:hAnsi="Arial" w:cs="Arial"/>
        </w:rPr>
        <w:t xml:space="preserve"> et de la CCRC qui disposent également d’un délai de 3 mois pour délibérer.  </w:t>
      </w:r>
    </w:p>
    <w:p w:rsidR="00EF675B" w:rsidRDefault="00EF675B" w:rsidP="00EF675B">
      <w:pPr>
        <w:spacing w:line="276" w:lineRule="auto"/>
        <w:jc w:val="both"/>
        <w:rPr>
          <w:rFonts w:ascii="Arial" w:eastAsiaTheme="minorHAnsi" w:hAnsi="Arial" w:cs="Arial"/>
        </w:rPr>
      </w:pPr>
      <w:r w:rsidRPr="000D1744">
        <w:rPr>
          <w:rFonts w:ascii="Arial" w:eastAsiaTheme="minorHAnsi" w:hAnsi="Arial" w:cs="Arial"/>
        </w:rPr>
        <w:t xml:space="preserve">Dans un premier temps, un projet de statuts a été élaboré par les services de l’Etat et a été intégré dans l’arrêté de projet de périmètre. Ce projet fixe les compétences obligatoires de la nouvelle communauté et indique les compétences optionnelles et facultatives de chaque communauté sans envisager une extension de ces compétences sur l’ensemble du périmètre du futur EPCI. </w:t>
      </w:r>
    </w:p>
    <w:p w:rsidR="00EF675B" w:rsidRDefault="00EF675B" w:rsidP="00EF675B">
      <w:pPr>
        <w:spacing w:line="276" w:lineRule="auto"/>
        <w:jc w:val="both"/>
        <w:rPr>
          <w:rFonts w:ascii="Arial" w:eastAsiaTheme="minorHAnsi" w:hAnsi="Arial" w:cs="Arial"/>
        </w:rPr>
      </w:pPr>
      <w:r w:rsidRPr="000D1744">
        <w:rPr>
          <w:rFonts w:ascii="Arial" w:eastAsiaTheme="minorHAnsi" w:hAnsi="Arial" w:cs="Arial"/>
        </w:rPr>
        <w:t xml:space="preserve">Après la notification de l’arrêté de projet de périmètre, les maires des 29 communes concernées par le projet de fusion ont engagé une réflexion sur les compétences optionnelles et facultatives qu’il convient de donner à la nouvelle communauté d’agglomération. La proposition qui en résulte consiste à doter le nouvel EPCI, sur l’ensemble de son périmètre, des compétences optionnelles et facultatives précédemment exercées par </w:t>
      </w:r>
      <w:proofErr w:type="spellStart"/>
      <w:r w:rsidRPr="000D1744">
        <w:rPr>
          <w:rFonts w:ascii="Arial" w:eastAsiaTheme="minorHAnsi" w:hAnsi="Arial" w:cs="Arial"/>
        </w:rPr>
        <w:t>ViennAgglo</w:t>
      </w:r>
      <w:proofErr w:type="spellEnd"/>
      <w:r w:rsidRPr="000D1744">
        <w:rPr>
          <w:rFonts w:ascii="Arial" w:eastAsiaTheme="minorHAnsi" w:hAnsi="Arial" w:cs="Arial"/>
        </w:rPr>
        <w:t xml:space="preserve"> et par la CCRC. C’est le sens du projet de statuts soumis, ce jour, à l’approbation du conseil municipal et annexé à la présente délibération. </w:t>
      </w:r>
    </w:p>
    <w:p w:rsidR="00EF675B" w:rsidRPr="000D1744" w:rsidRDefault="00EF675B" w:rsidP="00EF675B">
      <w:pPr>
        <w:spacing w:after="120" w:line="276" w:lineRule="auto"/>
        <w:jc w:val="both"/>
        <w:rPr>
          <w:rFonts w:ascii="Arial" w:eastAsiaTheme="minorHAnsi" w:hAnsi="Arial" w:cs="Arial"/>
        </w:rPr>
      </w:pPr>
      <w:r>
        <w:rPr>
          <w:rFonts w:ascii="Arial" w:eastAsiaTheme="minorHAnsi" w:hAnsi="Arial" w:cs="Arial"/>
        </w:rPr>
        <w:lastRenderedPageBreak/>
        <w:t>Le Conseil Municipal,</w:t>
      </w:r>
    </w:p>
    <w:p w:rsidR="00EF675B" w:rsidRPr="000D1744" w:rsidRDefault="00EF675B" w:rsidP="00EF675B">
      <w:pPr>
        <w:spacing w:line="276" w:lineRule="auto"/>
        <w:jc w:val="both"/>
        <w:rPr>
          <w:rFonts w:ascii="Arial" w:eastAsiaTheme="minorHAnsi" w:hAnsi="Arial" w:cs="Arial"/>
        </w:rPr>
      </w:pPr>
      <w:r w:rsidRPr="000D1744">
        <w:rPr>
          <w:rFonts w:ascii="Arial" w:eastAsiaTheme="minorHAnsi" w:hAnsi="Arial" w:cs="Arial"/>
          <w:b/>
        </w:rPr>
        <w:t>VU</w:t>
      </w:r>
      <w:r w:rsidRPr="000D1744">
        <w:rPr>
          <w:rFonts w:ascii="Arial" w:eastAsiaTheme="minorHAnsi" w:hAnsi="Arial" w:cs="Arial"/>
        </w:rPr>
        <w:t xml:space="preserve"> le Code Général des Collectivités Territoriales et notamment l’article L5211-41-3, </w:t>
      </w:r>
    </w:p>
    <w:p w:rsidR="00EF675B" w:rsidRPr="000D1744" w:rsidRDefault="00EF675B" w:rsidP="00EF675B">
      <w:pPr>
        <w:spacing w:line="276" w:lineRule="auto"/>
        <w:jc w:val="both"/>
        <w:rPr>
          <w:rFonts w:ascii="Arial" w:eastAsiaTheme="minorHAnsi" w:hAnsi="Arial" w:cs="Arial"/>
        </w:rPr>
      </w:pPr>
      <w:r w:rsidRPr="000D1744">
        <w:rPr>
          <w:rFonts w:ascii="Arial" w:eastAsiaTheme="minorHAnsi" w:hAnsi="Arial" w:cs="Arial"/>
          <w:b/>
        </w:rPr>
        <w:t>VU</w:t>
      </w:r>
      <w:r w:rsidRPr="000D1744">
        <w:rPr>
          <w:rFonts w:ascii="Arial" w:eastAsiaTheme="minorHAnsi" w:hAnsi="Arial" w:cs="Arial"/>
        </w:rPr>
        <w:t xml:space="preserve"> la Loi n° 2015-991 du 7 août 2015 portant nouvelle organisation territoriale de la République,</w:t>
      </w:r>
    </w:p>
    <w:p w:rsidR="00EF675B" w:rsidRPr="000D1744" w:rsidRDefault="00EF675B" w:rsidP="00EF675B">
      <w:pPr>
        <w:jc w:val="both"/>
        <w:rPr>
          <w:rFonts w:ascii="Arial" w:hAnsi="Arial" w:cs="Arial"/>
        </w:rPr>
      </w:pPr>
      <w:r w:rsidRPr="000D1744">
        <w:rPr>
          <w:rFonts w:ascii="Arial" w:hAnsi="Arial" w:cs="Arial"/>
          <w:b/>
        </w:rPr>
        <w:t>VU</w:t>
      </w:r>
      <w:r w:rsidRPr="000D1744">
        <w:rPr>
          <w:rFonts w:ascii="Arial" w:hAnsi="Arial" w:cs="Arial"/>
        </w:rPr>
        <w:t xml:space="preserve"> l’arrêté inter préfectoral n°38-2017-04-24-002 du 24 avril 2017 portant projet de périmètre du nouvel établissement public de coopération intercommunale issu de la fusion de la Communauté d’Agglomération du Pays Viennois et de la Communauté de Communes de la Région de Condrieu et le projet de statuts de la nouvelle intercommunalité ainsi que le rapport explicatif et l’étude d’impact budgétaire et fiscal annexés à cet arrêté,</w:t>
      </w:r>
    </w:p>
    <w:p w:rsidR="00EF675B" w:rsidRPr="000D1744" w:rsidRDefault="00EF675B" w:rsidP="00EF675B">
      <w:pPr>
        <w:jc w:val="both"/>
        <w:rPr>
          <w:rFonts w:asciiTheme="minorHAnsi" w:eastAsiaTheme="minorHAnsi" w:hAnsiTheme="minorHAnsi" w:cstheme="minorBidi"/>
        </w:rPr>
      </w:pPr>
      <w:r w:rsidRPr="000D1744">
        <w:rPr>
          <w:rFonts w:ascii="Arial" w:hAnsi="Arial" w:cs="Arial"/>
          <w:b/>
        </w:rPr>
        <w:t xml:space="preserve">VU </w:t>
      </w:r>
      <w:r w:rsidRPr="000D1744">
        <w:rPr>
          <w:rFonts w:ascii="Arial" w:hAnsi="Arial" w:cs="Arial"/>
        </w:rPr>
        <w:t>les statuts de la Communauté d’Agglomération du Pays Viennois,</w:t>
      </w:r>
    </w:p>
    <w:p w:rsidR="00EF675B" w:rsidRPr="000D1744" w:rsidRDefault="00EF675B" w:rsidP="00EF675B">
      <w:pPr>
        <w:jc w:val="both"/>
        <w:rPr>
          <w:rFonts w:ascii="Arial" w:hAnsi="Arial" w:cs="Arial"/>
        </w:rPr>
      </w:pPr>
      <w:r w:rsidRPr="000D1744">
        <w:rPr>
          <w:rFonts w:ascii="Arial" w:hAnsi="Arial" w:cs="Arial"/>
          <w:b/>
        </w:rPr>
        <w:t>VU</w:t>
      </w:r>
      <w:r w:rsidRPr="000D1744">
        <w:rPr>
          <w:rFonts w:ascii="Arial" w:hAnsi="Arial" w:cs="Arial"/>
        </w:rPr>
        <w:t xml:space="preserve"> les statuts de la Communauté de Communes de la Région de Condrieu,</w:t>
      </w:r>
    </w:p>
    <w:p w:rsidR="00EF675B" w:rsidRPr="000D1744" w:rsidRDefault="00EF675B" w:rsidP="00EF675B">
      <w:pPr>
        <w:jc w:val="both"/>
        <w:rPr>
          <w:rFonts w:ascii="Arial" w:hAnsi="Arial" w:cs="Arial"/>
        </w:rPr>
      </w:pPr>
      <w:r w:rsidRPr="000D1744">
        <w:rPr>
          <w:rFonts w:ascii="Arial" w:hAnsi="Arial" w:cs="Arial"/>
          <w:b/>
        </w:rPr>
        <w:t>VU</w:t>
      </w:r>
      <w:r w:rsidRPr="000D1744">
        <w:rPr>
          <w:rFonts w:ascii="Arial" w:hAnsi="Arial" w:cs="Arial"/>
        </w:rPr>
        <w:t xml:space="preserve"> les délibérations des conseils communautaires de la Communauté d’Agglomération du Pays Viennois du 7 juin 2017 et de la Communauté de Communes de la Région de Condrieu du 13 juin 2017,</w:t>
      </w:r>
    </w:p>
    <w:p w:rsidR="00EF675B" w:rsidRPr="000D1744" w:rsidRDefault="00EF675B" w:rsidP="00EF675B">
      <w:pPr>
        <w:jc w:val="both"/>
        <w:outlineLvl w:val="0"/>
        <w:rPr>
          <w:rFonts w:ascii="Arial" w:hAnsi="Arial"/>
        </w:rPr>
      </w:pPr>
      <w:r>
        <w:rPr>
          <w:rFonts w:ascii="Arial" w:hAnsi="Arial"/>
        </w:rPr>
        <w:t>A</w:t>
      </w:r>
      <w:r w:rsidRPr="000D1744">
        <w:rPr>
          <w:rFonts w:ascii="Arial" w:hAnsi="Arial"/>
        </w:rPr>
        <w:t>près en avoir délibéré,</w:t>
      </w:r>
      <w:r>
        <w:rPr>
          <w:rFonts w:ascii="Arial" w:hAnsi="Arial"/>
        </w:rPr>
        <w:t xml:space="preserve"> à l’unanimité des présents (20 pour, 0 contre, 0 abstention)</w:t>
      </w:r>
    </w:p>
    <w:p w:rsidR="00EF675B" w:rsidRPr="000D1744" w:rsidRDefault="00EF675B" w:rsidP="00EF675B">
      <w:pPr>
        <w:pStyle w:val="Paragraphedeliste"/>
        <w:numPr>
          <w:ilvl w:val="0"/>
          <w:numId w:val="6"/>
        </w:numPr>
        <w:spacing w:after="0"/>
        <w:jc w:val="both"/>
        <w:outlineLvl w:val="0"/>
        <w:rPr>
          <w:rFonts w:ascii="Arial" w:eastAsiaTheme="minorHAnsi" w:hAnsi="Arial" w:cs="Arial"/>
        </w:rPr>
      </w:pPr>
      <w:r w:rsidRPr="000D1744">
        <w:rPr>
          <w:rFonts w:ascii="Arial" w:eastAsiaTheme="minorHAnsi" w:hAnsi="Arial" w:cs="Arial"/>
          <w:b/>
        </w:rPr>
        <w:t>APPROUVE</w:t>
      </w:r>
      <w:r w:rsidRPr="000D1744">
        <w:rPr>
          <w:rFonts w:ascii="Arial" w:eastAsiaTheme="minorHAnsi" w:hAnsi="Arial" w:cs="Arial"/>
        </w:rPr>
        <w:t xml:space="preserve"> les statuts du futur établissement public de coopération intercommunale (EPCI) issu de la fusion de la Communauté d’Agglomération du Pays Viennois (</w:t>
      </w:r>
      <w:proofErr w:type="spellStart"/>
      <w:r w:rsidRPr="000D1744">
        <w:rPr>
          <w:rFonts w:ascii="Arial" w:eastAsiaTheme="minorHAnsi" w:hAnsi="Arial" w:cs="Arial"/>
        </w:rPr>
        <w:t>ViennAgglo</w:t>
      </w:r>
      <w:proofErr w:type="spellEnd"/>
      <w:r w:rsidRPr="000D1744">
        <w:rPr>
          <w:rFonts w:ascii="Arial" w:eastAsiaTheme="minorHAnsi" w:hAnsi="Arial" w:cs="Arial"/>
        </w:rPr>
        <w:t>) et de la Communauté de Communes de la Région de Condrieu (CCRC), tels que joints à la présente délibération.</w:t>
      </w:r>
    </w:p>
    <w:p w:rsidR="00EF675B" w:rsidRDefault="00EF675B" w:rsidP="00EF675B">
      <w:pPr>
        <w:pStyle w:val="Paragraphedeliste"/>
        <w:numPr>
          <w:ilvl w:val="0"/>
          <w:numId w:val="6"/>
        </w:numPr>
        <w:spacing w:after="0"/>
        <w:jc w:val="both"/>
        <w:outlineLvl w:val="0"/>
        <w:rPr>
          <w:rFonts w:ascii="Arial" w:eastAsiaTheme="minorHAnsi" w:hAnsi="Arial" w:cs="Arial"/>
          <w:b/>
        </w:rPr>
      </w:pPr>
      <w:r w:rsidRPr="000D1744">
        <w:rPr>
          <w:rFonts w:ascii="Arial" w:eastAsiaTheme="minorHAnsi" w:hAnsi="Arial" w:cs="Arial"/>
          <w:b/>
        </w:rPr>
        <w:t xml:space="preserve">PRECISE </w:t>
      </w:r>
      <w:r w:rsidRPr="000D1744">
        <w:rPr>
          <w:rFonts w:ascii="Arial" w:eastAsiaTheme="minorHAnsi" w:hAnsi="Arial" w:cs="Arial"/>
        </w:rPr>
        <w:t>que la présente délibération sera notifiée au Président de l’EPCI dont relève la commune ainsi qu’au Préfet du Département.</w:t>
      </w:r>
      <w:r w:rsidRPr="000D1744">
        <w:rPr>
          <w:rFonts w:ascii="Arial" w:eastAsiaTheme="minorHAnsi" w:hAnsi="Arial" w:cs="Arial"/>
          <w:b/>
        </w:rPr>
        <w:t xml:space="preserve"> </w:t>
      </w:r>
    </w:p>
    <w:p w:rsidR="00EF675B" w:rsidRPr="000D1744" w:rsidRDefault="00EF675B" w:rsidP="00E540CF">
      <w:pPr>
        <w:pStyle w:val="Paragraphedeliste"/>
        <w:spacing w:after="0"/>
        <w:ind w:left="1068"/>
        <w:jc w:val="both"/>
        <w:outlineLvl w:val="0"/>
        <w:rPr>
          <w:rFonts w:ascii="Arial" w:eastAsiaTheme="minorHAnsi" w:hAnsi="Arial" w:cs="Arial"/>
          <w:b/>
        </w:rPr>
      </w:pPr>
    </w:p>
    <w:p w:rsidR="00EF675B" w:rsidRPr="00C15E67" w:rsidRDefault="00EF675B" w:rsidP="00EF675B">
      <w:pPr>
        <w:jc w:val="both"/>
        <w:rPr>
          <w:rFonts w:ascii="Arial" w:hAnsi="Arial" w:cs="Arial"/>
        </w:rPr>
      </w:pPr>
      <w:r>
        <w:rPr>
          <w:rFonts w:ascii="Arial" w:hAnsi="Arial" w:cs="Arial"/>
        </w:rPr>
        <w:t>La présente délibération peut faire l’objet d’un recours pour excès de pouvoir devant le Tribunal Administratif dans un délai de deux mois à compter de sa publication et de sa réception par le Représentant de l’Etat.</w:t>
      </w:r>
    </w:p>
    <w:p w:rsidR="00E2454C" w:rsidRDefault="00E2454C" w:rsidP="00ED2730">
      <w:pPr>
        <w:spacing w:after="120"/>
        <w:jc w:val="both"/>
        <w:rPr>
          <w:rFonts w:ascii="Arial" w:hAnsi="Arial" w:cs="Arial"/>
        </w:rPr>
      </w:pPr>
    </w:p>
    <w:p w:rsidR="00763D65" w:rsidRPr="00210732" w:rsidRDefault="00EF675B" w:rsidP="00763D65">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DECISIONS PRISES PAR LE MAIRE DANS LE CADRE DE SES DELEGATIONS</w:t>
      </w:r>
    </w:p>
    <w:p w:rsidR="00763D65" w:rsidRDefault="00763D65" w:rsidP="00ED2730">
      <w:pPr>
        <w:spacing w:after="120"/>
        <w:jc w:val="both"/>
        <w:rPr>
          <w:rFonts w:ascii="Arial" w:hAnsi="Arial" w:cs="Arial"/>
        </w:rPr>
      </w:pPr>
    </w:p>
    <w:p w:rsidR="00E14EA6" w:rsidRDefault="00E14EA6" w:rsidP="00E14EA6">
      <w:pPr>
        <w:jc w:val="both"/>
        <w:rPr>
          <w:rFonts w:ascii="Arial" w:hAnsi="Arial" w:cs="Arial"/>
        </w:rPr>
      </w:pPr>
      <w:r>
        <w:rPr>
          <w:rFonts w:ascii="Arial" w:hAnsi="Arial" w:cs="Arial"/>
        </w:rPr>
        <w:t>Monsieur le Maire expose à l’assemblée ce qui suit :</w:t>
      </w:r>
    </w:p>
    <w:p w:rsidR="00E14EA6" w:rsidRDefault="00E14EA6" w:rsidP="00E14EA6">
      <w:pPr>
        <w:spacing w:after="0"/>
        <w:jc w:val="both"/>
        <w:rPr>
          <w:rFonts w:ascii="Arial" w:hAnsi="Arial" w:cs="Arial"/>
        </w:rPr>
      </w:pPr>
    </w:p>
    <w:p w:rsidR="00E14EA6" w:rsidRPr="005312DD" w:rsidRDefault="00E14EA6" w:rsidP="00E14EA6">
      <w:pPr>
        <w:pStyle w:val="Paragraphedeliste"/>
        <w:ind w:left="0"/>
        <w:jc w:val="both"/>
        <w:rPr>
          <w:rFonts w:ascii="Arial" w:hAnsi="Arial" w:cs="Arial"/>
        </w:rPr>
      </w:pPr>
      <w:r w:rsidRPr="005312DD">
        <w:rPr>
          <w:rFonts w:ascii="Arial" w:hAnsi="Arial" w:cs="Arial"/>
        </w:rPr>
        <w:t>VU l’article L2122-22 du Code Général des Collectivités Territoriales,</w:t>
      </w:r>
    </w:p>
    <w:p w:rsidR="00E14EA6" w:rsidRPr="005312DD" w:rsidRDefault="00E14EA6" w:rsidP="00E14EA6">
      <w:pPr>
        <w:pStyle w:val="Paragraphedeliste"/>
        <w:ind w:left="0"/>
        <w:jc w:val="both"/>
        <w:rPr>
          <w:rFonts w:ascii="Arial" w:hAnsi="Arial" w:cs="Arial"/>
        </w:rPr>
      </w:pPr>
    </w:p>
    <w:p w:rsidR="00E14EA6" w:rsidRPr="005312DD" w:rsidRDefault="00E14EA6" w:rsidP="00E14EA6">
      <w:pPr>
        <w:pStyle w:val="Paragraphedeliste"/>
        <w:ind w:left="0"/>
        <w:jc w:val="both"/>
        <w:rPr>
          <w:rFonts w:ascii="Arial" w:hAnsi="Arial" w:cs="Arial"/>
        </w:rPr>
      </w:pPr>
      <w:r w:rsidRPr="005312DD">
        <w:rPr>
          <w:rFonts w:ascii="Arial" w:hAnsi="Arial" w:cs="Arial"/>
        </w:rPr>
        <w:t>VU la délégation accordée à M. le Maire par délibération n°29-03-2014-04 du Conseil Municipal en date du 29 mars 2014,</w:t>
      </w:r>
    </w:p>
    <w:p w:rsidR="00E14EA6" w:rsidRPr="005312DD" w:rsidRDefault="00E14EA6" w:rsidP="00E14EA6">
      <w:pPr>
        <w:pStyle w:val="Paragraphedeliste"/>
        <w:ind w:left="0"/>
        <w:jc w:val="both"/>
        <w:rPr>
          <w:rFonts w:ascii="Arial" w:hAnsi="Arial" w:cs="Arial"/>
        </w:rPr>
      </w:pPr>
    </w:p>
    <w:p w:rsidR="00E14EA6" w:rsidRPr="005312DD" w:rsidRDefault="00E14EA6" w:rsidP="00E14EA6">
      <w:pPr>
        <w:pStyle w:val="Paragraphedeliste"/>
        <w:ind w:left="0"/>
        <w:jc w:val="both"/>
        <w:rPr>
          <w:rFonts w:ascii="Arial" w:hAnsi="Arial" w:cs="Arial"/>
        </w:rPr>
      </w:pPr>
      <w:r w:rsidRPr="005312DD">
        <w:rPr>
          <w:rFonts w:ascii="Arial" w:hAnsi="Arial" w:cs="Arial"/>
        </w:rPr>
        <w:t>CONSIDERANT l’obligation de présenter au Conseil Municipal les décisions prises par M. le Maire en vertu de cette délégation,</w:t>
      </w:r>
    </w:p>
    <w:p w:rsidR="00E14EA6" w:rsidRPr="005312DD" w:rsidRDefault="00E14EA6" w:rsidP="00E14EA6">
      <w:pPr>
        <w:pStyle w:val="Paragraphedeliste"/>
        <w:ind w:left="0"/>
        <w:jc w:val="both"/>
        <w:rPr>
          <w:rFonts w:ascii="Arial" w:hAnsi="Arial" w:cs="Arial"/>
        </w:rPr>
      </w:pPr>
    </w:p>
    <w:p w:rsidR="00E14EA6" w:rsidRDefault="00E14EA6" w:rsidP="00E14EA6">
      <w:pPr>
        <w:pStyle w:val="Paragraphedeliste"/>
        <w:ind w:left="0"/>
        <w:jc w:val="both"/>
        <w:rPr>
          <w:rFonts w:ascii="Arial" w:hAnsi="Arial" w:cs="Arial"/>
        </w:rPr>
      </w:pPr>
      <w:r w:rsidRPr="005312DD">
        <w:rPr>
          <w:rFonts w:ascii="Arial" w:hAnsi="Arial" w:cs="Arial"/>
        </w:rPr>
        <w:t xml:space="preserve">Le Conseil Municipal prend note des décisions suivantes : </w:t>
      </w:r>
    </w:p>
    <w:p w:rsidR="00E14EA6" w:rsidRPr="00DC7E06" w:rsidRDefault="00E14EA6" w:rsidP="00E14EA6">
      <w:pPr>
        <w:pStyle w:val="Paragraphedeliste"/>
        <w:numPr>
          <w:ilvl w:val="0"/>
          <w:numId w:val="7"/>
        </w:numPr>
        <w:spacing w:after="0"/>
        <w:jc w:val="both"/>
        <w:rPr>
          <w:rFonts w:ascii="Arial" w:hAnsi="Arial" w:cs="Arial"/>
        </w:rPr>
      </w:pPr>
      <w:r w:rsidRPr="00DC7E06">
        <w:rPr>
          <w:rFonts w:ascii="Arial" w:hAnsi="Arial" w:cs="Arial"/>
        </w:rPr>
        <w:t xml:space="preserve">Au titre de sa délégation lui permettant de prendre toute décision concernant la préparation, la passation, l’exécution et le règlement des marchés, dans la limite des crédits inscrits au budget, il a signé : </w:t>
      </w:r>
    </w:p>
    <w:p w:rsidR="00515196" w:rsidRDefault="00F7290B" w:rsidP="00F7290B">
      <w:pPr>
        <w:pStyle w:val="Paragraphedeliste"/>
        <w:numPr>
          <w:ilvl w:val="0"/>
          <w:numId w:val="6"/>
        </w:numPr>
        <w:spacing w:after="120"/>
        <w:jc w:val="both"/>
        <w:rPr>
          <w:rFonts w:ascii="Arial" w:hAnsi="Arial" w:cs="Arial"/>
        </w:rPr>
      </w:pPr>
      <w:r>
        <w:rPr>
          <w:rFonts w:ascii="Arial" w:hAnsi="Arial" w:cs="Arial"/>
        </w:rPr>
        <w:t xml:space="preserve">Une commande à l’Entreprise MANREY (42410 ST MICHEL SUR RHONE) pour des travaux d’entretien des terrasses du groupe scolaire, pour un montant total HT de 21 568 €. </w:t>
      </w:r>
      <w:r w:rsidRPr="008B3602">
        <w:rPr>
          <w:rFonts w:ascii="Arial" w:hAnsi="Arial" w:cs="Arial"/>
        </w:rPr>
        <w:t xml:space="preserve">Les travaux se dérouleront au mois de juillet, après </w:t>
      </w:r>
      <w:proofErr w:type="gramStart"/>
      <w:r w:rsidRPr="008B3602">
        <w:rPr>
          <w:rFonts w:ascii="Arial" w:hAnsi="Arial" w:cs="Arial"/>
        </w:rPr>
        <w:t>le</w:t>
      </w:r>
      <w:proofErr w:type="gramEnd"/>
      <w:r w:rsidRPr="008B3602">
        <w:rPr>
          <w:rFonts w:ascii="Arial" w:hAnsi="Arial" w:cs="Arial"/>
        </w:rPr>
        <w:t xml:space="preserve"> fin de l’école</w:t>
      </w:r>
      <w:r>
        <w:rPr>
          <w:rFonts w:ascii="Arial" w:hAnsi="Arial" w:cs="Arial"/>
        </w:rPr>
        <w: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t>Une commande à l’Entreprise de menuiserie SERRAILLE (69420 CONDRIEU) pour le changement de la porte d’entrée de l’école primaire (côté pompiers) et de 5 fenêtres de la garderie, pour un montant total de 19 003,58 € HT.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lastRenderedPageBreak/>
        <w:t>Une commande à l’Entreprise de plomberie ROLLET (69420 AMPUIS) pour le remplacement d’un chauffe-eau à l’école maternelle, pour un montant de 617 € HT.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t xml:space="preserve">Une commande à l’Entreprise de location LOXAM pour l’installation de constructions modulaires, au stade de </w:t>
      </w:r>
      <w:proofErr w:type="spellStart"/>
      <w:r>
        <w:rPr>
          <w:rFonts w:ascii="Arial" w:hAnsi="Arial" w:cs="Arial"/>
        </w:rPr>
        <w:t>Verenay</w:t>
      </w:r>
      <w:proofErr w:type="spellEnd"/>
      <w:r>
        <w:rPr>
          <w:rFonts w:ascii="Arial" w:hAnsi="Arial" w:cs="Arial"/>
        </w:rPr>
        <w:t>, destinées à accueillir les joueurs de tennis (vestiaires – bureau), pendant la durée des travaux de démolition des anciens vestiaires et club-house, pour un montant de 8 560,60 € HT.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t>Une commande à l’Entreprise CITEOS (38780 PONT-EVEQUE) pour des interventions sur les éclairages des courts de tennis et du bassin de joutes, pour un montant de 1 598 € HT.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t>Une commande à Office Concept (01700 MIRIBEL) pour l’achat de trois fauteuils ergonomiques, pour le service administratif de la Mairie, pour un montant HT de 1 766,04 € HT.</w:t>
      </w:r>
    </w:p>
    <w:p w:rsidR="00F7290B" w:rsidRDefault="00F7290B" w:rsidP="00F7290B">
      <w:pPr>
        <w:pStyle w:val="Paragraphedeliste"/>
        <w:numPr>
          <w:ilvl w:val="0"/>
          <w:numId w:val="6"/>
        </w:numPr>
        <w:spacing w:after="120"/>
        <w:jc w:val="both"/>
        <w:rPr>
          <w:rFonts w:ascii="Arial" w:hAnsi="Arial" w:cs="Arial"/>
        </w:rPr>
      </w:pPr>
      <w:r>
        <w:rPr>
          <w:rFonts w:ascii="Arial" w:hAnsi="Arial" w:cs="Arial"/>
        </w:rPr>
        <w:t xml:space="preserve">Une commande pour la réparation du système d’arrosage du stade </w:t>
      </w:r>
      <w:proofErr w:type="spellStart"/>
      <w:r>
        <w:rPr>
          <w:rFonts w:ascii="Arial" w:hAnsi="Arial" w:cs="Arial"/>
        </w:rPr>
        <w:t>Verenay</w:t>
      </w:r>
      <w:proofErr w:type="spellEnd"/>
      <w:r>
        <w:rPr>
          <w:rFonts w:ascii="Arial" w:hAnsi="Arial" w:cs="Arial"/>
        </w:rPr>
        <w:t>, pour un montant HT de 700 €, à l’Entreprise</w:t>
      </w:r>
      <w:r w:rsidR="0063220E">
        <w:rPr>
          <w:rFonts w:ascii="Arial" w:hAnsi="Arial" w:cs="Arial"/>
        </w:rPr>
        <w:t xml:space="preserve"> SYNERGIE SPORT (42410 PELUSSIN).</w:t>
      </w:r>
    </w:p>
    <w:p w:rsidR="0063220E" w:rsidRDefault="0063220E" w:rsidP="00F7290B">
      <w:pPr>
        <w:pStyle w:val="Paragraphedeliste"/>
        <w:numPr>
          <w:ilvl w:val="0"/>
          <w:numId w:val="6"/>
        </w:numPr>
        <w:spacing w:after="120"/>
        <w:jc w:val="both"/>
        <w:rPr>
          <w:rFonts w:ascii="Arial" w:hAnsi="Arial" w:cs="Arial"/>
        </w:rPr>
      </w:pPr>
      <w:r>
        <w:rPr>
          <w:rFonts w:ascii="Arial" w:hAnsi="Arial" w:cs="Arial"/>
        </w:rPr>
        <w:t>Une commande pour le feu d’artifice du 13 juillet, à PYRAGRIC INDUSTRIE (69141 RILLIEUX-LA-PAPE), pour un montant de 3 050 € TTC.</w:t>
      </w:r>
    </w:p>
    <w:p w:rsidR="0063220E" w:rsidRDefault="0063220E" w:rsidP="0063220E">
      <w:pPr>
        <w:spacing w:after="120"/>
        <w:jc w:val="both"/>
        <w:rPr>
          <w:rFonts w:ascii="Arial" w:hAnsi="Arial" w:cs="Arial"/>
        </w:rPr>
      </w:pPr>
    </w:p>
    <w:p w:rsidR="0063220E" w:rsidRPr="00DC7E06" w:rsidRDefault="0063220E" w:rsidP="0063220E">
      <w:pPr>
        <w:pStyle w:val="Paragraphedeliste"/>
        <w:numPr>
          <w:ilvl w:val="0"/>
          <w:numId w:val="7"/>
        </w:numPr>
        <w:spacing w:after="0"/>
        <w:jc w:val="both"/>
        <w:rPr>
          <w:rFonts w:ascii="Arial" w:hAnsi="Arial" w:cs="Arial"/>
        </w:rPr>
      </w:pPr>
      <w:r w:rsidRPr="00DC7E06">
        <w:rPr>
          <w:rFonts w:ascii="Arial" w:hAnsi="Arial" w:cs="Arial"/>
        </w:rPr>
        <w:t xml:space="preserve">Au titre de sa délégation lui permettant de </w:t>
      </w:r>
      <w:r w:rsidR="004672FE">
        <w:rPr>
          <w:rFonts w:ascii="Arial" w:hAnsi="Arial" w:cs="Arial"/>
        </w:rPr>
        <w:t>décider de la conclusion et de la révision du louage des choses pour une durée n’excédant pas douze ans</w:t>
      </w:r>
      <w:r w:rsidRPr="00DC7E06">
        <w:rPr>
          <w:rFonts w:ascii="Arial" w:hAnsi="Arial" w:cs="Arial"/>
        </w:rPr>
        <w:t xml:space="preserve">, il a </w:t>
      </w:r>
      <w:r w:rsidR="004672FE">
        <w:rPr>
          <w:rFonts w:ascii="Arial" w:hAnsi="Arial" w:cs="Arial"/>
        </w:rPr>
        <w:t>décidé</w:t>
      </w:r>
      <w:r w:rsidRPr="00DC7E06">
        <w:rPr>
          <w:rFonts w:ascii="Arial" w:hAnsi="Arial" w:cs="Arial"/>
        </w:rPr>
        <w:t xml:space="preserve"> : </w:t>
      </w:r>
    </w:p>
    <w:p w:rsidR="0063220E" w:rsidRPr="0063220E" w:rsidRDefault="0063220E" w:rsidP="0063220E">
      <w:pPr>
        <w:spacing w:after="120"/>
        <w:jc w:val="both"/>
        <w:rPr>
          <w:rFonts w:ascii="Arial" w:hAnsi="Arial" w:cs="Arial"/>
        </w:rPr>
      </w:pPr>
    </w:p>
    <w:p w:rsidR="004672FE" w:rsidRDefault="004672FE" w:rsidP="004672FE">
      <w:pPr>
        <w:pStyle w:val="Paragraphedeliste"/>
        <w:numPr>
          <w:ilvl w:val="0"/>
          <w:numId w:val="6"/>
        </w:numPr>
        <w:spacing w:after="120"/>
        <w:jc w:val="both"/>
        <w:rPr>
          <w:rFonts w:ascii="Arial" w:hAnsi="Arial" w:cs="Arial"/>
        </w:rPr>
      </w:pPr>
      <w:r>
        <w:rPr>
          <w:rFonts w:ascii="Arial" w:hAnsi="Arial" w:cs="Arial"/>
        </w:rPr>
        <w:t>De réviser le loyer du bail de location de la caserne de Gendarmerie d’Ampuis, selon les conditions prévues au contrat : révision triennale, selon l’indice INSEE du coût de la construction, portant le loyer annuel à 257 534 € (252 360 € avant la révision), montant valable pour les trois années à venir.</w:t>
      </w:r>
    </w:p>
    <w:p w:rsidR="004672FE" w:rsidRDefault="004672FE" w:rsidP="004672FE">
      <w:pPr>
        <w:spacing w:after="120"/>
        <w:jc w:val="both"/>
        <w:rPr>
          <w:rFonts w:ascii="Arial" w:hAnsi="Arial" w:cs="Arial"/>
        </w:rPr>
      </w:pPr>
    </w:p>
    <w:p w:rsidR="004672FE" w:rsidRPr="00210732" w:rsidRDefault="004672FE" w:rsidP="004672FE">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SUPPRESSION DU PASSAGE A NIVEAU N°7 bis A VERENAY</w:t>
      </w:r>
    </w:p>
    <w:p w:rsidR="00515196" w:rsidRPr="004672FE" w:rsidRDefault="00515196" w:rsidP="004672FE">
      <w:pPr>
        <w:spacing w:after="120"/>
        <w:ind w:left="709"/>
        <w:jc w:val="both"/>
        <w:rPr>
          <w:rFonts w:ascii="Arial" w:hAnsi="Arial" w:cs="Arial"/>
        </w:rPr>
      </w:pPr>
    </w:p>
    <w:p w:rsidR="00515196" w:rsidRDefault="004672FE" w:rsidP="00ED2730">
      <w:pPr>
        <w:spacing w:after="120"/>
        <w:jc w:val="both"/>
        <w:rPr>
          <w:rFonts w:ascii="Arial" w:hAnsi="Arial" w:cs="Arial"/>
        </w:rPr>
      </w:pPr>
      <w:r>
        <w:rPr>
          <w:rFonts w:ascii="Arial" w:hAnsi="Arial" w:cs="Arial"/>
        </w:rPr>
        <w:t>Ce point à l’ordre du jour est ajourné, l’avis du Conseil Municipal n’étant pas nécessaire une nouvelle fois (avis du Conseil Municipal déjà rendu le 16 décembre 2016).</w:t>
      </w:r>
    </w:p>
    <w:p w:rsidR="00515196" w:rsidRDefault="00515196" w:rsidP="00515196">
      <w:pPr>
        <w:spacing w:after="120"/>
        <w:jc w:val="both"/>
        <w:rPr>
          <w:rFonts w:ascii="Arial" w:hAnsi="Arial" w:cs="Arial"/>
        </w:rPr>
      </w:pPr>
    </w:p>
    <w:p w:rsidR="004672FE" w:rsidRPr="00210732" w:rsidRDefault="004672FE" w:rsidP="004672FE">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CIMETIERE : DELIBERATION DECIDANT DE LA RELEVE SYSTEMATIQUE DE TOUTES LES SEPULTURES EN TERRAIN COMMUN DONT LE DELAI DE ROTATION EST ARRIVE A EXPIRATION</w:t>
      </w:r>
    </w:p>
    <w:p w:rsidR="00E540CF" w:rsidRDefault="00E540CF" w:rsidP="00515196">
      <w:pPr>
        <w:spacing w:after="120"/>
        <w:jc w:val="both"/>
        <w:rPr>
          <w:rFonts w:ascii="Arial" w:hAnsi="Arial" w:cs="Arial"/>
        </w:rPr>
      </w:pPr>
    </w:p>
    <w:p w:rsidR="00E540CF" w:rsidRDefault="004672FE" w:rsidP="00515196">
      <w:pPr>
        <w:spacing w:after="120"/>
        <w:jc w:val="both"/>
        <w:rPr>
          <w:rFonts w:ascii="Arial" w:hAnsi="Arial" w:cs="Arial"/>
        </w:rPr>
      </w:pPr>
      <w:r>
        <w:rPr>
          <w:rFonts w:ascii="Arial" w:hAnsi="Arial" w:cs="Arial"/>
        </w:rPr>
        <w:t>Le Maire explique qu’il devient nécessaire de libérer des emplacements dans la parcelle du cimetière réservée aux terrains communs. Conformément à l’article R 2223-5 du Code Général des Collectivités Territoriales, un délai de reprise des tombes doit être fixé ; ce délai de rotation ne peut être inférieur à cinq ans.</w:t>
      </w:r>
    </w:p>
    <w:p w:rsidR="004672FE" w:rsidRDefault="004672FE" w:rsidP="00515196">
      <w:pPr>
        <w:spacing w:after="120"/>
        <w:jc w:val="both"/>
        <w:rPr>
          <w:rFonts w:ascii="Arial" w:hAnsi="Arial" w:cs="Arial"/>
        </w:rPr>
      </w:pPr>
      <w:r>
        <w:rPr>
          <w:rFonts w:ascii="Arial" w:hAnsi="Arial" w:cs="Arial"/>
        </w:rPr>
        <w:t xml:space="preserve">Le Conseil Municipal, après en avoir délibéré, fixe </w:t>
      </w:r>
      <w:proofErr w:type="gramStart"/>
      <w:r>
        <w:rPr>
          <w:rFonts w:ascii="Arial" w:hAnsi="Arial" w:cs="Arial"/>
        </w:rPr>
        <w:t>la</w:t>
      </w:r>
      <w:proofErr w:type="gramEnd"/>
      <w:r>
        <w:rPr>
          <w:rFonts w:ascii="Arial" w:hAnsi="Arial" w:cs="Arial"/>
        </w:rPr>
        <w:t xml:space="preserve"> délai de rotation des sépultures en terrain commun à cinq ans minimum.</w:t>
      </w:r>
    </w:p>
    <w:p w:rsidR="004672FE" w:rsidRDefault="004672FE" w:rsidP="00515196">
      <w:pPr>
        <w:spacing w:after="120"/>
        <w:jc w:val="both"/>
        <w:rPr>
          <w:rFonts w:ascii="Arial" w:hAnsi="Arial" w:cs="Arial"/>
        </w:rPr>
      </w:pPr>
    </w:p>
    <w:p w:rsidR="004672FE" w:rsidRPr="00210732" w:rsidRDefault="004672FE" w:rsidP="004672FE">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SYDER : APPROBATION DE LA CONVENTION POUR LE RACCORDEMENT A L’ECLAIRAGE PUBLIC DE MATERIEL DE VIDEO-PROTECTION</w:t>
      </w:r>
    </w:p>
    <w:p w:rsidR="004672FE" w:rsidRDefault="004672FE" w:rsidP="00515196">
      <w:pPr>
        <w:spacing w:after="120"/>
        <w:jc w:val="both"/>
        <w:rPr>
          <w:rFonts w:ascii="Arial" w:hAnsi="Arial" w:cs="Arial"/>
        </w:rPr>
      </w:pPr>
    </w:p>
    <w:p w:rsidR="004672FE" w:rsidRDefault="004672FE" w:rsidP="00515196">
      <w:pPr>
        <w:spacing w:after="120"/>
        <w:jc w:val="both"/>
        <w:rPr>
          <w:rFonts w:ascii="Arial" w:hAnsi="Arial" w:cs="Arial"/>
        </w:rPr>
      </w:pPr>
      <w:r>
        <w:rPr>
          <w:rFonts w:ascii="Arial" w:hAnsi="Arial" w:cs="Arial"/>
        </w:rPr>
        <w:t xml:space="preserve">Le Maire présente à l’assemblée un projet de convention qui a pour objet le déploiement d’un réseau </w:t>
      </w:r>
      <w:r w:rsidR="0068262C">
        <w:rPr>
          <w:rFonts w:ascii="Arial" w:hAnsi="Arial" w:cs="Arial"/>
        </w:rPr>
        <w:t>de vid</w:t>
      </w:r>
      <w:r w:rsidR="008B3602">
        <w:rPr>
          <w:rFonts w:ascii="Arial" w:hAnsi="Arial" w:cs="Arial"/>
        </w:rPr>
        <w:t>éo</w:t>
      </w:r>
      <w:r w:rsidR="0068262C">
        <w:rPr>
          <w:rFonts w:ascii="Arial" w:hAnsi="Arial" w:cs="Arial"/>
        </w:rPr>
        <w:t xml:space="preserve"> protection sur le territoire de la Commune d’Ampuis, par l’installation, sur les supports d’éclairage public, d’équipements, ainsi que leur maintenance et leur exploitation. Ces équipements sont : un réseau de fibre optique, des caméras de surveillance fixes ou mobiles, et des dispositifs de relai radio hertziens.</w:t>
      </w:r>
    </w:p>
    <w:p w:rsidR="0068262C" w:rsidRDefault="0068262C" w:rsidP="00515196">
      <w:pPr>
        <w:spacing w:after="120"/>
        <w:jc w:val="both"/>
        <w:rPr>
          <w:rFonts w:ascii="Arial" w:hAnsi="Arial" w:cs="Arial"/>
        </w:rPr>
      </w:pPr>
      <w:r>
        <w:rPr>
          <w:rFonts w:ascii="Arial" w:hAnsi="Arial" w:cs="Arial"/>
        </w:rPr>
        <w:lastRenderedPageBreak/>
        <w:t>La redevance annuelle d’occupation du patrimoine communal, due par la Commune au SYDER, est fixée forfaitairement à 1 €. Cette convention sera conclue pour une durée de trois ans, renouvelable tacitement par périodes de trois ans.</w:t>
      </w:r>
    </w:p>
    <w:p w:rsidR="0068262C" w:rsidRDefault="0068262C" w:rsidP="00515196">
      <w:pPr>
        <w:spacing w:after="120"/>
        <w:jc w:val="both"/>
        <w:rPr>
          <w:rFonts w:ascii="Arial" w:hAnsi="Arial" w:cs="Arial"/>
        </w:rPr>
      </w:pPr>
      <w:r>
        <w:rPr>
          <w:rFonts w:ascii="Arial" w:hAnsi="Arial" w:cs="Arial"/>
        </w:rPr>
        <w:t>Le Conseil Municipal, entendu l’exposé de Monsieur le Maire, à l’unanimité des présents, approuve la convention</w:t>
      </w:r>
      <w:r w:rsidR="0001193D">
        <w:rPr>
          <w:rFonts w:ascii="Arial" w:hAnsi="Arial" w:cs="Arial"/>
        </w:rPr>
        <w:t xml:space="preserve"> à passer avec le SYDER, pour le raccordement à l’éclairage public de matériel de vidéo-protection, et autorise le Maire à la signer.</w:t>
      </w:r>
    </w:p>
    <w:p w:rsidR="0001193D" w:rsidRDefault="0001193D" w:rsidP="00515196">
      <w:pPr>
        <w:spacing w:after="120"/>
        <w:jc w:val="both"/>
        <w:rPr>
          <w:rFonts w:ascii="Arial" w:hAnsi="Arial" w:cs="Arial"/>
        </w:rPr>
      </w:pPr>
    </w:p>
    <w:p w:rsidR="0001193D" w:rsidRPr="00210732" w:rsidRDefault="0001193D" w:rsidP="0001193D">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CREATION D’UN POSTE D’ADJOINT TECHNIQUE A TEMPS INCOMPLET</w:t>
      </w:r>
    </w:p>
    <w:p w:rsidR="0001193D" w:rsidRDefault="0001193D" w:rsidP="00515196">
      <w:pPr>
        <w:spacing w:after="120"/>
        <w:jc w:val="both"/>
        <w:rPr>
          <w:rFonts w:ascii="Arial" w:hAnsi="Arial" w:cs="Arial"/>
        </w:rPr>
      </w:pPr>
    </w:p>
    <w:p w:rsidR="0001193D" w:rsidRDefault="0001193D" w:rsidP="00515196">
      <w:pPr>
        <w:spacing w:after="120"/>
        <w:jc w:val="both"/>
        <w:rPr>
          <w:rFonts w:ascii="Arial" w:hAnsi="Arial" w:cs="Arial"/>
        </w:rPr>
      </w:pPr>
      <w:r>
        <w:rPr>
          <w:rFonts w:ascii="Arial" w:hAnsi="Arial" w:cs="Arial"/>
        </w:rPr>
        <w:t>Le Maire propose à l’assemblée de pérenniser le poste d’un adjoint technique, actuellement en contrat d’avenir, à compter du 16 juillet 2017. Le poste, à temps incomplet (17h30 hebdomadaires), est actuellement occupé par Monsieur Eric BALLAY.</w:t>
      </w:r>
    </w:p>
    <w:p w:rsidR="0001193D" w:rsidRDefault="0001193D" w:rsidP="00515196">
      <w:pPr>
        <w:spacing w:after="120"/>
        <w:jc w:val="both"/>
        <w:rPr>
          <w:rFonts w:ascii="Arial" w:hAnsi="Arial" w:cs="Arial"/>
        </w:rPr>
      </w:pPr>
      <w:r>
        <w:rPr>
          <w:rFonts w:ascii="Arial" w:hAnsi="Arial" w:cs="Arial"/>
        </w:rPr>
        <w:t>Le Conseil Municipal, après en avoir délibéré, à l’unanimité des présents, donne son accord pour créer un emploi permanent d’adjoint technique territorial, à raison de 17h30 par semaine.</w:t>
      </w:r>
    </w:p>
    <w:p w:rsidR="0001193D" w:rsidRPr="00515196" w:rsidRDefault="0001193D" w:rsidP="00515196">
      <w:pPr>
        <w:spacing w:after="120"/>
        <w:jc w:val="both"/>
        <w:rPr>
          <w:rFonts w:ascii="Arial" w:hAnsi="Arial" w:cs="Arial"/>
        </w:rPr>
      </w:pPr>
    </w:p>
    <w:p w:rsidR="00BD5A73" w:rsidRPr="00210732" w:rsidRDefault="00BD5A73" w:rsidP="00BD5A73">
      <w:pPr>
        <w:pBdr>
          <w:top w:val="single" w:sz="12" w:space="1" w:color="auto"/>
          <w:left w:val="single" w:sz="12" w:space="4" w:color="auto"/>
          <w:bottom w:val="single" w:sz="12" w:space="1" w:color="auto"/>
          <w:right w:val="single" w:sz="12" w:space="4" w:color="auto"/>
        </w:pBdr>
        <w:shd w:val="pct25" w:color="auto" w:fill="auto"/>
        <w:spacing w:after="0"/>
        <w:jc w:val="center"/>
        <w:rPr>
          <w:rFonts w:ascii="Arial" w:hAnsi="Arial" w:cs="Arial"/>
          <w:b/>
        </w:rPr>
      </w:pPr>
      <w:r>
        <w:rPr>
          <w:rFonts w:ascii="Arial" w:hAnsi="Arial" w:cs="Arial"/>
          <w:b/>
        </w:rPr>
        <w:t>QUESTIONS DIVERSES</w:t>
      </w:r>
    </w:p>
    <w:p w:rsidR="00A10407" w:rsidRDefault="00A10407" w:rsidP="00FE764E">
      <w:pPr>
        <w:spacing w:after="0"/>
        <w:jc w:val="both"/>
        <w:rPr>
          <w:rFonts w:ascii="Arial" w:hAnsi="Arial" w:cs="Arial"/>
        </w:rPr>
      </w:pPr>
    </w:p>
    <w:p w:rsidR="00A10407" w:rsidRPr="00BD5A73" w:rsidRDefault="00BD5A73" w:rsidP="00FE764E">
      <w:pPr>
        <w:spacing w:after="0"/>
        <w:jc w:val="both"/>
        <w:rPr>
          <w:rFonts w:ascii="Arial" w:hAnsi="Arial" w:cs="Arial"/>
          <w:b/>
          <w:u w:val="single"/>
        </w:rPr>
      </w:pPr>
      <w:r w:rsidRPr="00BD5A73">
        <w:rPr>
          <w:rFonts w:ascii="Arial" w:hAnsi="Arial" w:cs="Arial"/>
          <w:b/>
        </w:rPr>
        <w:tab/>
      </w:r>
      <w:r w:rsidRPr="00BD5A73">
        <w:rPr>
          <w:rFonts w:ascii="Arial" w:hAnsi="Arial" w:cs="Arial"/>
          <w:b/>
          <w:u w:val="single"/>
        </w:rPr>
        <w:t xml:space="preserve">* Questions de </w:t>
      </w:r>
      <w:r w:rsidR="0001193D">
        <w:rPr>
          <w:rFonts w:ascii="Arial" w:hAnsi="Arial" w:cs="Arial"/>
          <w:b/>
          <w:u w:val="single"/>
        </w:rPr>
        <w:t>Karinne DAVID, Adjointe en charge des affaires scolaires</w:t>
      </w:r>
    </w:p>
    <w:p w:rsidR="00BD5A73" w:rsidRDefault="00BD5A73" w:rsidP="00FE764E">
      <w:pPr>
        <w:spacing w:after="0"/>
        <w:jc w:val="both"/>
        <w:rPr>
          <w:rFonts w:ascii="Arial" w:hAnsi="Arial" w:cs="Arial"/>
        </w:rPr>
      </w:pPr>
    </w:p>
    <w:p w:rsidR="00BD5A73" w:rsidRDefault="00BD5A73" w:rsidP="00FE764E">
      <w:pPr>
        <w:spacing w:after="0"/>
        <w:jc w:val="both"/>
        <w:rPr>
          <w:rFonts w:ascii="Arial" w:hAnsi="Arial" w:cs="Arial"/>
          <w:u w:val="single"/>
        </w:rPr>
      </w:pPr>
      <w:r>
        <w:rPr>
          <w:rFonts w:ascii="Arial" w:hAnsi="Arial" w:cs="Arial"/>
        </w:rPr>
        <w:t xml:space="preserve">- </w:t>
      </w:r>
      <w:r w:rsidR="0001193D">
        <w:rPr>
          <w:rFonts w:ascii="Arial" w:hAnsi="Arial" w:cs="Arial"/>
          <w:u w:val="single"/>
        </w:rPr>
        <w:t>NAP (Nouvelles Activités Périscolaires)</w:t>
      </w:r>
    </w:p>
    <w:p w:rsidR="00BD5A73" w:rsidRDefault="00BD5A73" w:rsidP="00FE764E">
      <w:pPr>
        <w:spacing w:after="0"/>
        <w:jc w:val="both"/>
        <w:rPr>
          <w:rFonts w:ascii="Arial" w:hAnsi="Arial" w:cs="Arial"/>
          <w:u w:val="single"/>
        </w:rPr>
      </w:pPr>
    </w:p>
    <w:p w:rsidR="00C05606" w:rsidRDefault="0001193D" w:rsidP="00FE764E">
      <w:pPr>
        <w:spacing w:after="0"/>
        <w:jc w:val="both"/>
        <w:rPr>
          <w:rFonts w:ascii="Arial" w:hAnsi="Arial" w:cs="Arial"/>
        </w:rPr>
      </w:pPr>
      <w:r>
        <w:rPr>
          <w:rFonts w:ascii="Arial" w:hAnsi="Arial" w:cs="Arial"/>
        </w:rPr>
        <w:t>Un projet de décret prévoit que les mair</w:t>
      </w:r>
      <w:r w:rsidR="008B3602">
        <w:rPr>
          <w:rFonts w:ascii="Arial" w:hAnsi="Arial" w:cs="Arial"/>
        </w:rPr>
        <w:t>i</w:t>
      </w:r>
      <w:r>
        <w:rPr>
          <w:rFonts w:ascii="Arial" w:hAnsi="Arial" w:cs="Arial"/>
        </w:rPr>
        <w:t>es volontaires pourront revenir à la semaine</w:t>
      </w:r>
      <w:r w:rsidR="008B3602">
        <w:rPr>
          <w:rFonts w:ascii="Arial" w:hAnsi="Arial" w:cs="Arial"/>
        </w:rPr>
        <w:t xml:space="preserve"> scolaire</w:t>
      </w:r>
      <w:r>
        <w:rPr>
          <w:rFonts w:ascii="Arial" w:hAnsi="Arial" w:cs="Arial"/>
        </w:rPr>
        <w:t xml:space="preserve"> de quatre jours, dès la rentrée de septembre 2017.</w:t>
      </w:r>
    </w:p>
    <w:p w:rsidR="0001193D" w:rsidRDefault="0001193D" w:rsidP="00FE764E">
      <w:pPr>
        <w:spacing w:after="0"/>
        <w:jc w:val="both"/>
        <w:rPr>
          <w:rFonts w:ascii="Arial" w:hAnsi="Arial" w:cs="Arial"/>
        </w:rPr>
      </w:pPr>
      <w:r>
        <w:rPr>
          <w:rFonts w:ascii="Arial" w:hAnsi="Arial" w:cs="Arial"/>
        </w:rPr>
        <w:t>Ces décisions se prendront sous forme de dérogation, après avis des conseils d’école. Elles sont du ressort des inspecteurs d’académie.</w:t>
      </w:r>
    </w:p>
    <w:p w:rsidR="0001193D" w:rsidRDefault="0001193D" w:rsidP="00FE764E">
      <w:pPr>
        <w:spacing w:after="0"/>
        <w:jc w:val="both"/>
        <w:rPr>
          <w:rFonts w:ascii="Arial" w:hAnsi="Arial" w:cs="Arial"/>
        </w:rPr>
      </w:pPr>
      <w:r>
        <w:rPr>
          <w:rFonts w:ascii="Arial" w:hAnsi="Arial" w:cs="Arial"/>
        </w:rPr>
        <w:t xml:space="preserve">A Ampuis, </w:t>
      </w:r>
      <w:proofErr w:type="gramStart"/>
      <w:r>
        <w:rPr>
          <w:rFonts w:ascii="Arial" w:hAnsi="Arial" w:cs="Arial"/>
        </w:rPr>
        <w:t>le conseils</w:t>
      </w:r>
      <w:proofErr w:type="gramEnd"/>
      <w:r>
        <w:rPr>
          <w:rFonts w:ascii="Arial" w:hAnsi="Arial" w:cs="Arial"/>
        </w:rPr>
        <w:t xml:space="preserve"> d’écoles élémentaire et maternelle se sont prononcés en faveur du retour à la semaine de quatre jours à la rentrée de septembre 2017.</w:t>
      </w:r>
    </w:p>
    <w:p w:rsidR="00C05606" w:rsidRDefault="00C05606" w:rsidP="00FE764E">
      <w:pPr>
        <w:spacing w:after="0"/>
        <w:jc w:val="both"/>
        <w:rPr>
          <w:rFonts w:ascii="Arial" w:hAnsi="Arial" w:cs="Arial"/>
        </w:rPr>
      </w:pPr>
    </w:p>
    <w:p w:rsidR="00C05606" w:rsidRDefault="00C05606" w:rsidP="00FE764E">
      <w:pPr>
        <w:spacing w:after="0"/>
        <w:jc w:val="both"/>
        <w:rPr>
          <w:rFonts w:ascii="Arial" w:hAnsi="Arial" w:cs="Arial"/>
        </w:rPr>
      </w:pPr>
    </w:p>
    <w:p w:rsidR="00DD36EB" w:rsidRDefault="00DD36EB" w:rsidP="00DD36EB">
      <w:pPr>
        <w:pStyle w:val="Paragraphedeliste"/>
        <w:spacing w:after="0"/>
        <w:jc w:val="both"/>
        <w:rPr>
          <w:rFonts w:ascii="Arial" w:hAnsi="Arial" w:cs="Arial"/>
          <w:b/>
          <w:u w:val="single"/>
        </w:rPr>
      </w:pPr>
      <w:r w:rsidRPr="00BD5A73">
        <w:rPr>
          <w:rFonts w:ascii="Arial" w:hAnsi="Arial" w:cs="Arial"/>
          <w:b/>
          <w:u w:val="single"/>
        </w:rPr>
        <w:t xml:space="preserve">* Questions de </w:t>
      </w:r>
      <w:r w:rsidR="0001193D">
        <w:rPr>
          <w:rFonts w:ascii="Arial" w:hAnsi="Arial" w:cs="Arial"/>
          <w:b/>
          <w:u w:val="single"/>
        </w:rPr>
        <w:t>Gérard BANCHET,</w:t>
      </w:r>
      <w:r>
        <w:rPr>
          <w:rFonts w:ascii="Arial" w:hAnsi="Arial" w:cs="Arial"/>
          <w:b/>
          <w:u w:val="single"/>
        </w:rPr>
        <w:t xml:space="preserve"> </w:t>
      </w:r>
      <w:r w:rsidRPr="00BD5A73">
        <w:rPr>
          <w:rFonts w:ascii="Arial" w:hAnsi="Arial" w:cs="Arial"/>
          <w:b/>
          <w:u w:val="single"/>
        </w:rPr>
        <w:t>Maire</w:t>
      </w:r>
    </w:p>
    <w:p w:rsidR="00DD36EB" w:rsidRDefault="00DD36EB" w:rsidP="00DD36EB">
      <w:pPr>
        <w:spacing w:after="0"/>
        <w:jc w:val="both"/>
        <w:rPr>
          <w:rFonts w:ascii="Arial" w:hAnsi="Arial" w:cs="Arial"/>
        </w:rPr>
      </w:pPr>
    </w:p>
    <w:p w:rsidR="00DD36EB" w:rsidRPr="00504B1A" w:rsidRDefault="00504B1A" w:rsidP="00504B1A">
      <w:pPr>
        <w:spacing w:after="0"/>
        <w:jc w:val="both"/>
        <w:rPr>
          <w:rFonts w:ascii="Arial" w:hAnsi="Arial" w:cs="Arial"/>
          <w:u w:val="single"/>
        </w:rPr>
      </w:pPr>
      <w:r>
        <w:rPr>
          <w:rFonts w:ascii="Arial" w:hAnsi="Arial" w:cs="Arial"/>
          <w:u w:val="single"/>
        </w:rPr>
        <w:t>-</w:t>
      </w:r>
      <w:r w:rsidR="0001193D">
        <w:rPr>
          <w:rFonts w:ascii="Arial" w:hAnsi="Arial" w:cs="Arial"/>
          <w:u w:val="single"/>
        </w:rPr>
        <w:t xml:space="preserve"> Projet stade de </w:t>
      </w:r>
      <w:proofErr w:type="spellStart"/>
      <w:r w:rsidR="0001193D">
        <w:rPr>
          <w:rFonts w:ascii="Arial" w:hAnsi="Arial" w:cs="Arial"/>
          <w:u w:val="single"/>
        </w:rPr>
        <w:t>Verenay</w:t>
      </w:r>
      <w:proofErr w:type="spellEnd"/>
    </w:p>
    <w:p w:rsidR="00504B1A" w:rsidRDefault="0001193D" w:rsidP="00504B1A">
      <w:pPr>
        <w:spacing w:after="0"/>
        <w:jc w:val="both"/>
        <w:rPr>
          <w:rFonts w:ascii="Arial" w:hAnsi="Arial" w:cs="Arial"/>
        </w:rPr>
      </w:pPr>
      <w:r>
        <w:rPr>
          <w:rFonts w:ascii="Arial" w:hAnsi="Arial" w:cs="Arial"/>
        </w:rPr>
        <w:t>Le permis de construire a été accordé le 7 juin 2017.</w:t>
      </w:r>
    </w:p>
    <w:p w:rsidR="00504B1A" w:rsidRDefault="00504B1A" w:rsidP="00504B1A">
      <w:pPr>
        <w:spacing w:after="0"/>
        <w:jc w:val="both"/>
        <w:rPr>
          <w:rFonts w:ascii="Arial" w:hAnsi="Arial" w:cs="Arial"/>
        </w:rPr>
      </w:pPr>
    </w:p>
    <w:p w:rsidR="0001193D" w:rsidRDefault="0001193D" w:rsidP="0001193D">
      <w:pPr>
        <w:spacing w:after="0"/>
        <w:jc w:val="both"/>
        <w:rPr>
          <w:rFonts w:ascii="Arial" w:hAnsi="Arial" w:cs="Arial"/>
          <w:u w:val="single"/>
        </w:rPr>
      </w:pPr>
      <w:r>
        <w:rPr>
          <w:rFonts w:ascii="Arial" w:hAnsi="Arial" w:cs="Arial"/>
          <w:u w:val="single"/>
        </w:rPr>
        <w:t>- Projet Centre-Bourg</w:t>
      </w:r>
    </w:p>
    <w:p w:rsidR="0001193D" w:rsidRDefault="0001193D" w:rsidP="0001193D">
      <w:pPr>
        <w:spacing w:after="0"/>
        <w:jc w:val="both"/>
        <w:rPr>
          <w:rFonts w:ascii="Arial" w:hAnsi="Arial" w:cs="Arial"/>
        </w:rPr>
      </w:pPr>
      <w:r>
        <w:rPr>
          <w:rFonts w:ascii="Arial" w:hAnsi="Arial" w:cs="Arial"/>
        </w:rPr>
        <w:t>Le permis de construire est en cours d’instruction.</w:t>
      </w:r>
    </w:p>
    <w:p w:rsidR="0001193D" w:rsidRPr="0001193D" w:rsidRDefault="0001193D" w:rsidP="0001193D">
      <w:pPr>
        <w:spacing w:after="0"/>
        <w:jc w:val="both"/>
        <w:rPr>
          <w:rFonts w:ascii="Arial" w:hAnsi="Arial" w:cs="Arial"/>
        </w:rPr>
      </w:pPr>
    </w:p>
    <w:p w:rsidR="00504B1A" w:rsidRPr="0001193D" w:rsidRDefault="00504B1A" w:rsidP="0001193D">
      <w:pPr>
        <w:spacing w:after="0"/>
        <w:jc w:val="both"/>
        <w:rPr>
          <w:rFonts w:ascii="Arial" w:hAnsi="Arial" w:cs="Arial"/>
        </w:rPr>
      </w:pPr>
    </w:p>
    <w:p w:rsidR="00504B1A" w:rsidRDefault="00504B1A" w:rsidP="00504B1A">
      <w:pPr>
        <w:spacing w:after="0"/>
        <w:jc w:val="both"/>
        <w:rPr>
          <w:rFonts w:ascii="Arial" w:hAnsi="Arial" w:cs="Arial"/>
        </w:rPr>
      </w:pPr>
      <w:r>
        <w:rPr>
          <w:rFonts w:ascii="Arial" w:hAnsi="Arial" w:cs="Arial"/>
        </w:rPr>
        <w:t>L’ordre du jour étant épuisé, la séance est levée à 2</w:t>
      </w:r>
      <w:r w:rsidR="0001193D">
        <w:rPr>
          <w:rFonts w:ascii="Arial" w:hAnsi="Arial" w:cs="Arial"/>
        </w:rPr>
        <w:t>2</w:t>
      </w:r>
      <w:r>
        <w:rPr>
          <w:rFonts w:ascii="Arial" w:hAnsi="Arial" w:cs="Arial"/>
        </w:rPr>
        <w:t>h30.</w:t>
      </w:r>
    </w:p>
    <w:p w:rsidR="00504B1A" w:rsidRDefault="00504B1A" w:rsidP="00504B1A">
      <w:pPr>
        <w:spacing w:after="0"/>
        <w:jc w:val="both"/>
        <w:rPr>
          <w:rFonts w:ascii="Arial" w:hAnsi="Arial" w:cs="Arial"/>
        </w:rPr>
      </w:pPr>
    </w:p>
    <w:p w:rsidR="00A57365" w:rsidRDefault="00574DF3" w:rsidP="00B75B5C">
      <w:pPr>
        <w:spacing w:after="0"/>
        <w:jc w:val="center"/>
        <w:rPr>
          <w:rFonts w:ascii="Arial" w:hAnsi="Arial" w:cs="Arial"/>
          <w:b/>
          <w:sz w:val="24"/>
        </w:rPr>
      </w:pPr>
      <w:r>
        <w:rPr>
          <w:rFonts w:ascii="Arial" w:hAnsi="Arial" w:cs="Arial"/>
          <w:b/>
          <w:sz w:val="24"/>
        </w:rPr>
        <w:t>Prochain Conseil Municipal le</w:t>
      </w:r>
      <w:r w:rsidR="00BD5A73">
        <w:rPr>
          <w:rFonts w:ascii="Arial" w:hAnsi="Arial" w:cs="Arial"/>
          <w:b/>
          <w:sz w:val="24"/>
        </w:rPr>
        <w:t xml:space="preserve"> </w:t>
      </w:r>
      <w:r w:rsidR="0001193D">
        <w:rPr>
          <w:rFonts w:ascii="Arial" w:hAnsi="Arial" w:cs="Arial"/>
          <w:b/>
          <w:sz w:val="24"/>
        </w:rPr>
        <w:t>12 juillet</w:t>
      </w:r>
      <w:r w:rsidR="00BD5A73">
        <w:rPr>
          <w:rFonts w:ascii="Arial" w:hAnsi="Arial" w:cs="Arial"/>
          <w:b/>
          <w:sz w:val="24"/>
        </w:rPr>
        <w:t xml:space="preserve"> 2017 </w:t>
      </w:r>
      <w:r>
        <w:rPr>
          <w:rFonts w:ascii="Arial" w:hAnsi="Arial" w:cs="Arial"/>
          <w:b/>
          <w:sz w:val="24"/>
        </w:rPr>
        <w:t xml:space="preserve">à </w:t>
      </w:r>
      <w:r w:rsidR="00C43BD6">
        <w:rPr>
          <w:rFonts w:ascii="Arial" w:hAnsi="Arial" w:cs="Arial"/>
          <w:b/>
          <w:sz w:val="24"/>
        </w:rPr>
        <w:t>19h</w:t>
      </w:r>
      <w:r w:rsidR="0001193D">
        <w:rPr>
          <w:rFonts w:ascii="Arial" w:hAnsi="Arial" w:cs="Arial"/>
          <w:b/>
          <w:sz w:val="24"/>
        </w:rPr>
        <w:t>0</w:t>
      </w:r>
      <w:r w:rsidR="00C43BD6">
        <w:rPr>
          <w:rFonts w:ascii="Arial" w:hAnsi="Arial" w:cs="Arial"/>
          <w:b/>
          <w:sz w:val="24"/>
        </w:rPr>
        <w:t>0</w:t>
      </w:r>
    </w:p>
    <w:p w:rsidR="00F93EA7" w:rsidRDefault="00F93EA7" w:rsidP="00574DF3">
      <w:pPr>
        <w:spacing w:after="0"/>
        <w:jc w:val="center"/>
        <w:rPr>
          <w:rFonts w:ascii="Arial" w:hAnsi="Arial" w:cs="Arial"/>
          <w:b/>
          <w:sz w:val="24"/>
        </w:rPr>
      </w:pPr>
    </w:p>
    <w:p w:rsidR="00F93EA7" w:rsidRPr="00574DF3" w:rsidRDefault="00C00566" w:rsidP="00574DF3">
      <w:pPr>
        <w:spacing w:after="0"/>
        <w:jc w:val="center"/>
        <w:rPr>
          <w:rFonts w:ascii="Arial" w:hAnsi="Arial" w:cs="Arial"/>
          <w:b/>
          <w:sz w:val="24"/>
        </w:rPr>
      </w:pPr>
      <w:r>
        <w:rPr>
          <w:rFonts w:ascii="Arial" w:hAnsi="Arial" w:cs="Arial"/>
          <w:b/>
          <w:sz w:val="24"/>
        </w:rPr>
        <w:t>.</w:t>
      </w:r>
    </w:p>
    <w:p w:rsidR="00B96FD8" w:rsidRDefault="00B96FD8" w:rsidP="00B96FD8">
      <w:pPr>
        <w:spacing w:after="0"/>
        <w:jc w:val="both"/>
        <w:rPr>
          <w:rFonts w:ascii="Arial" w:hAnsi="Arial" w:cs="Arial"/>
          <w:b/>
        </w:rPr>
      </w:pPr>
      <w:r>
        <w:rPr>
          <w:rFonts w:ascii="Arial" w:hAnsi="Arial" w:cs="Arial"/>
          <w:b/>
        </w:rPr>
        <w:tab/>
        <w:t xml:space="preserve">      Le Maire,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L</w:t>
      </w:r>
      <w:r w:rsidR="0001193D">
        <w:rPr>
          <w:rFonts w:ascii="Arial" w:hAnsi="Arial" w:cs="Arial"/>
          <w:b/>
        </w:rPr>
        <w:t>a</w:t>
      </w:r>
      <w:r>
        <w:rPr>
          <w:rFonts w:ascii="Arial" w:hAnsi="Arial" w:cs="Arial"/>
          <w:b/>
        </w:rPr>
        <w:t xml:space="preserve"> Secrétaire de séance</w:t>
      </w:r>
    </w:p>
    <w:p w:rsidR="00EF3BDD" w:rsidRDefault="00671C87" w:rsidP="00B96FD8">
      <w:pPr>
        <w:spacing w:after="0"/>
        <w:jc w:val="both"/>
        <w:rPr>
          <w:rFonts w:ascii="Arial" w:hAnsi="Arial" w:cs="Arial"/>
          <w:b/>
        </w:rPr>
      </w:pPr>
      <w:r>
        <w:rPr>
          <w:rFonts w:ascii="Arial" w:hAnsi="Arial" w:cs="Arial"/>
          <w:b/>
        </w:rPr>
        <w:tab/>
        <w:t>Gérard BANCHET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504B1A">
        <w:rPr>
          <w:rFonts w:ascii="Arial" w:hAnsi="Arial" w:cs="Arial"/>
          <w:b/>
        </w:rPr>
        <w:t xml:space="preserve">  </w:t>
      </w:r>
      <w:r w:rsidR="0001193D">
        <w:rPr>
          <w:rFonts w:ascii="Arial" w:hAnsi="Arial" w:cs="Arial"/>
          <w:b/>
        </w:rPr>
        <w:t xml:space="preserve">  </w:t>
      </w:r>
      <w:r w:rsidR="00504B1A">
        <w:rPr>
          <w:rFonts w:ascii="Arial" w:hAnsi="Arial" w:cs="Arial"/>
          <w:b/>
        </w:rPr>
        <w:t xml:space="preserve"> </w:t>
      </w:r>
      <w:r w:rsidR="0001193D">
        <w:rPr>
          <w:rFonts w:ascii="Arial" w:hAnsi="Arial" w:cs="Arial"/>
          <w:b/>
        </w:rPr>
        <w:t>Sandrine BRETIN</w:t>
      </w:r>
    </w:p>
    <w:p w:rsidR="00E6007D" w:rsidRDefault="00E6007D" w:rsidP="00B96FD8">
      <w:pPr>
        <w:spacing w:after="0"/>
        <w:jc w:val="both"/>
        <w:rPr>
          <w:rFonts w:ascii="Arial" w:hAnsi="Arial" w:cs="Arial"/>
          <w:b/>
        </w:rPr>
      </w:pPr>
    </w:p>
    <w:sectPr w:rsidR="00E6007D" w:rsidSect="00B324CB">
      <w:footerReference w:type="default" r:id="rId13"/>
      <w:pgSz w:w="11906" w:h="16838" w:code="9"/>
      <w:pgMar w:top="993" w:right="849"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4CB" w:rsidRDefault="00B324CB" w:rsidP="002E1A72">
      <w:pPr>
        <w:spacing w:after="0"/>
      </w:pPr>
      <w:r>
        <w:separator/>
      </w:r>
    </w:p>
  </w:endnote>
  <w:endnote w:type="continuationSeparator" w:id="0">
    <w:p w:rsidR="00B324CB" w:rsidRDefault="00B324CB" w:rsidP="002E1A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4CB" w:rsidRDefault="00B324CB">
    <w:pPr>
      <w:pStyle w:val="Pieddepage"/>
      <w:jc w:val="right"/>
    </w:pPr>
    <w:r>
      <w:fldChar w:fldCharType="begin"/>
    </w:r>
    <w:r>
      <w:instrText xml:space="preserve"> PAGE   \* MERGEFORMAT </w:instrText>
    </w:r>
    <w:r>
      <w:fldChar w:fldCharType="separate"/>
    </w:r>
    <w:r w:rsidR="000B7A37">
      <w:rPr>
        <w:noProof/>
      </w:rPr>
      <w:t>1</w:t>
    </w:r>
    <w:r>
      <w:rPr>
        <w:noProof/>
      </w:rPr>
      <w:fldChar w:fldCharType="end"/>
    </w:r>
  </w:p>
  <w:p w:rsidR="00B324CB" w:rsidRDefault="00B324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4CB" w:rsidRDefault="00B324CB" w:rsidP="002E1A72">
      <w:pPr>
        <w:spacing w:after="0"/>
      </w:pPr>
      <w:r>
        <w:separator/>
      </w:r>
    </w:p>
  </w:footnote>
  <w:footnote w:type="continuationSeparator" w:id="0">
    <w:p w:rsidR="00B324CB" w:rsidRDefault="00B324CB" w:rsidP="002E1A7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242290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124A5FB6"/>
    <w:multiLevelType w:val="hybridMultilevel"/>
    <w:tmpl w:val="710A23FE"/>
    <w:lvl w:ilvl="0" w:tplc="D548B166">
      <w:numFmt w:val="bullet"/>
      <w:lvlText w:val=""/>
      <w:lvlJc w:val="left"/>
      <w:pPr>
        <w:ind w:left="720" w:hanging="360"/>
      </w:pPr>
      <w:rPr>
        <w:rFonts w:ascii="Symbol" w:eastAsia="Times New Roman"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4B60846"/>
    <w:multiLevelType w:val="hybridMultilevel"/>
    <w:tmpl w:val="A8A43DD6"/>
    <w:lvl w:ilvl="0" w:tplc="5F20E696">
      <w:numFmt w:val="bullet"/>
      <w:lvlText w:val="-"/>
      <w:lvlJc w:val="left"/>
      <w:pPr>
        <w:ind w:left="1065" w:hanging="360"/>
      </w:pPr>
      <w:rPr>
        <w:rFonts w:ascii="Arial" w:eastAsia="Calibr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nsid w:val="41BD3E1F"/>
    <w:multiLevelType w:val="multilevel"/>
    <w:tmpl w:val="D77AEE28"/>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50727255"/>
    <w:multiLevelType w:val="hybridMultilevel"/>
    <w:tmpl w:val="8FECBFA2"/>
    <w:lvl w:ilvl="0" w:tplc="2C02CB8E">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6AD2B4F"/>
    <w:multiLevelType w:val="hybridMultilevel"/>
    <w:tmpl w:val="4CCC99B2"/>
    <w:lvl w:ilvl="0" w:tplc="DA14BF08">
      <w:start w:val="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EA56517"/>
    <w:multiLevelType w:val="hybridMultilevel"/>
    <w:tmpl w:val="91D643DC"/>
    <w:lvl w:ilvl="0" w:tplc="B84E0A9E">
      <w:numFmt w:val="bullet"/>
      <w:lvlText w:val="-"/>
      <w:lvlJc w:val="left"/>
      <w:pPr>
        <w:ind w:left="1068" w:hanging="360"/>
      </w:pPr>
      <w:rPr>
        <w:rFonts w:ascii="Arial" w:eastAsiaTheme="minorHAnsi" w:hAnsi="Arial" w:cs="Aria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968"/>
    <w:rsid w:val="000000E6"/>
    <w:rsid w:val="000002C0"/>
    <w:rsid w:val="0000108A"/>
    <w:rsid w:val="00001324"/>
    <w:rsid w:val="000058FC"/>
    <w:rsid w:val="0000752E"/>
    <w:rsid w:val="00007A1C"/>
    <w:rsid w:val="00007E66"/>
    <w:rsid w:val="00010346"/>
    <w:rsid w:val="0001091B"/>
    <w:rsid w:val="00010FC0"/>
    <w:rsid w:val="000113F5"/>
    <w:rsid w:val="000114D4"/>
    <w:rsid w:val="0001193D"/>
    <w:rsid w:val="000126E3"/>
    <w:rsid w:val="000128A6"/>
    <w:rsid w:val="00013D1B"/>
    <w:rsid w:val="0001445F"/>
    <w:rsid w:val="000147B9"/>
    <w:rsid w:val="000157BA"/>
    <w:rsid w:val="00021589"/>
    <w:rsid w:val="000230CD"/>
    <w:rsid w:val="000236E8"/>
    <w:rsid w:val="00023DD5"/>
    <w:rsid w:val="00026AB6"/>
    <w:rsid w:val="0003070E"/>
    <w:rsid w:val="00031D06"/>
    <w:rsid w:val="00033043"/>
    <w:rsid w:val="00034670"/>
    <w:rsid w:val="00036B98"/>
    <w:rsid w:val="0004360C"/>
    <w:rsid w:val="000463C2"/>
    <w:rsid w:val="00046913"/>
    <w:rsid w:val="0005371A"/>
    <w:rsid w:val="000562B6"/>
    <w:rsid w:val="00062759"/>
    <w:rsid w:val="00063B62"/>
    <w:rsid w:val="00063E62"/>
    <w:rsid w:val="000640AA"/>
    <w:rsid w:val="000665BC"/>
    <w:rsid w:val="00066DD7"/>
    <w:rsid w:val="00073C44"/>
    <w:rsid w:val="00074039"/>
    <w:rsid w:val="00075D1A"/>
    <w:rsid w:val="0008119A"/>
    <w:rsid w:val="00082BD1"/>
    <w:rsid w:val="000834CA"/>
    <w:rsid w:val="000839E5"/>
    <w:rsid w:val="00086425"/>
    <w:rsid w:val="000918C2"/>
    <w:rsid w:val="00095EEF"/>
    <w:rsid w:val="00097186"/>
    <w:rsid w:val="000A0203"/>
    <w:rsid w:val="000A2F10"/>
    <w:rsid w:val="000A31ED"/>
    <w:rsid w:val="000A3944"/>
    <w:rsid w:val="000A4826"/>
    <w:rsid w:val="000A4DD0"/>
    <w:rsid w:val="000A4DF1"/>
    <w:rsid w:val="000A6973"/>
    <w:rsid w:val="000A742B"/>
    <w:rsid w:val="000A7FCA"/>
    <w:rsid w:val="000B1390"/>
    <w:rsid w:val="000B2769"/>
    <w:rsid w:val="000B5FFE"/>
    <w:rsid w:val="000B7A37"/>
    <w:rsid w:val="000B7BF5"/>
    <w:rsid w:val="000C2992"/>
    <w:rsid w:val="000C5C0F"/>
    <w:rsid w:val="000C663F"/>
    <w:rsid w:val="000D0429"/>
    <w:rsid w:val="000D218E"/>
    <w:rsid w:val="000D6201"/>
    <w:rsid w:val="000D71F7"/>
    <w:rsid w:val="000E1195"/>
    <w:rsid w:val="000E4344"/>
    <w:rsid w:val="000E4EC0"/>
    <w:rsid w:val="000E547D"/>
    <w:rsid w:val="000E5504"/>
    <w:rsid w:val="000F0D7C"/>
    <w:rsid w:val="000F153D"/>
    <w:rsid w:val="000F185C"/>
    <w:rsid w:val="000F5E9E"/>
    <w:rsid w:val="000F5EEA"/>
    <w:rsid w:val="000F7706"/>
    <w:rsid w:val="000F7CD0"/>
    <w:rsid w:val="0010286A"/>
    <w:rsid w:val="00104C2D"/>
    <w:rsid w:val="00104C63"/>
    <w:rsid w:val="00105480"/>
    <w:rsid w:val="0010578A"/>
    <w:rsid w:val="00105E57"/>
    <w:rsid w:val="00107FC3"/>
    <w:rsid w:val="00110F2A"/>
    <w:rsid w:val="0011175B"/>
    <w:rsid w:val="00111C34"/>
    <w:rsid w:val="00114549"/>
    <w:rsid w:val="00120784"/>
    <w:rsid w:val="00122763"/>
    <w:rsid w:val="0012284B"/>
    <w:rsid w:val="0012689B"/>
    <w:rsid w:val="001268CA"/>
    <w:rsid w:val="0012718E"/>
    <w:rsid w:val="00131173"/>
    <w:rsid w:val="00132E33"/>
    <w:rsid w:val="001359FA"/>
    <w:rsid w:val="00137786"/>
    <w:rsid w:val="001451E9"/>
    <w:rsid w:val="001457EE"/>
    <w:rsid w:val="00145B51"/>
    <w:rsid w:val="00150243"/>
    <w:rsid w:val="00150DFA"/>
    <w:rsid w:val="001512C0"/>
    <w:rsid w:val="001528D5"/>
    <w:rsid w:val="00154873"/>
    <w:rsid w:val="0015654D"/>
    <w:rsid w:val="001567B9"/>
    <w:rsid w:val="00161CE3"/>
    <w:rsid w:val="00164594"/>
    <w:rsid w:val="00164C3C"/>
    <w:rsid w:val="001653AA"/>
    <w:rsid w:val="001657C7"/>
    <w:rsid w:val="00166D96"/>
    <w:rsid w:val="00166ED5"/>
    <w:rsid w:val="001706DC"/>
    <w:rsid w:val="0017284E"/>
    <w:rsid w:val="001732FA"/>
    <w:rsid w:val="001763D3"/>
    <w:rsid w:val="001777CF"/>
    <w:rsid w:val="00180D74"/>
    <w:rsid w:val="00180EA2"/>
    <w:rsid w:val="001811F7"/>
    <w:rsid w:val="001822FE"/>
    <w:rsid w:val="00184F29"/>
    <w:rsid w:val="001856AD"/>
    <w:rsid w:val="0018694D"/>
    <w:rsid w:val="001877C8"/>
    <w:rsid w:val="00187F9D"/>
    <w:rsid w:val="00191E8C"/>
    <w:rsid w:val="001924FF"/>
    <w:rsid w:val="00193AE0"/>
    <w:rsid w:val="00194F78"/>
    <w:rsid w:val="0019537A"/>
    <w:rsid w:val="00195E99"/>
    <w:rsid w:val="001971BB"/>
    <w:rsid w:val="00197324"/>
    <w:rsid w:val="001A0A85"/>
    <w:rsid w:val="001A17B3"/>
    <w:rsid w:val="001A1D86"/>
    <w:rsid w:val="001A26CC"/>
    <w:rsid w:val="001A5D4F"/>
    <w:rsid w:val="001A7B25"/>
    <w:rsid w:val="001B38C2"/>
    <w:rsid w:val="001B3A8F"/>
    <w:rsid w:val="001B5950"/>
    <w:rsid w:val="001B7828"/>
    <w:rsid w:val="001B79E5"/>
    <w:rsid w:val="001C00D7"/>
    <w:rsid w:val="001C2225"/>
    <w:rsid w:val="001C2A84"/>
    <w:rsid w:val="001C4956"/>
    <w:rsid w:val="001C4FC7"/>
    <w:rsid w:val="001C77A7"/>
    <w:rsid w:val="001D0044"/>
    <w:rsid w:val="001D04A2"/>
    <w:rsid w:val="001D0B20"/>
    <w:rsid w:val="001D115B"/>
    <w:rsid w:val="001D3AF2"/>
    <w:rsid w:val="001D545E"/>
    <w:rsid w:val="001D7316"/>
    <w:rsid w:val="001E1CBE"/>
    <w:rsid w:val="001E3098"/>
    <w:rsid w:val="001E43BF"/>
    <w:rsid w:val="001F2949"/>
    <w:rsid w:val="001F6EA1"/>
    <w:rsid w:val="001F6ED0"/>
    <w:rsid w:val="001F7E15"/>
    <w:rsid w:val="001F7FD9"/>
    <w:rsid w:val="00201DCB"/>
    <w:rsid w:val="00204A76"/>
    <w:rsid w:val="0020516B"/>
    <w:rsid w:val="00205331"/>
    <w:rsid w:val="002059FB"/>
    <w:rsid w:val="0020687C"/>
    <w:rsid w:val="00206F81"/>
    <w:rsid w:val="00210732"/>
    <w:rsid w:val="002173D1"/>
    <w:rsid w:val="00221411"/>
    <w:rsid w:val="002232E9"/>
    <w:rsid w:val="002253AA"/>
    <w:rsid w:val="00225819"/>
    <w:rsid w:val="002260B3"/>
    <w:rsid w:val="002320EF"/>
    <w:rsid w:val="00233486"/>
    <w:rsid w:val="002366EE"/>
    <w:rsid w:val="00240154"/>
    <w:rsid w:val="0024050D"/>
    <w:rsid w:val="0024076B"/>
    <w:rsid w:val="002420B6"/>
    <w:rsid w:val="00242320"/>
    <w:rsid w:val="0024249F"/>
    <w:rsid w:val="002431CA"/>
    <w:rsid w:val="00243B34"/>
    <w:rsid w:val="00243CAD"/>
    <w:rsid w:val="00244A87"/>
    <w:rsid w:val="0024589D"/>
    <w:rsid w:val="00245B2F"/>
    <w:rsid w:val="00245EAE"/>
    <w:rsid w:val="00246A57"/>
    <w:rsid w:val="002475E8"/>
    <w:rsid w:val="00251530"/>
    <w:rsid w:val="00254369"/>
    <w:rsid w:val="00254765"/>
    <w:rsid w:val="002548E2"/>
    <w:rsid w:val="00254DE2"/>
    <w:rsid w:val="0026136B"/>
    <w:rsid w:val="00264ADE"/>
    <w:rsid w:val="00266B04"/>
    <w:rsid w:val="00266FBE"/>
    <w:rsid w:val="00267A45"/>
    <w:rsid w:val="002726B1"/>
    <w:rsid w:val="00277049"/>
    <w:rsid w:val="00277C9E"/>
    <w:rsid w:val="002803D8"/>
    <w:rsid w:val="00281837"/>
    <w:rsid w:val="00282357"/>
    <w:rsid w:val="00282521"/>
    <w:rsid w:val="002828A0"/>
    <w:rsid w:val="00282BEC"/>
    <w:rsid w:val="00283725"/>
    <w:rsid w:val="00283A4E"/>
    <w:rsid w:val="00284209"/>
    <w:rsid w:val="00284FA3"/>
    <w:rsid w:val="00290D91"/>
    <w:rsid w:val="00291356"/>
    <w:rsid w:val="00291B18"/>
    <w:rsid w:val="00293593"/>
    <w:rsid w:val="002944B9"/>
    <w:rsid w:val="0029466F"/>
    <w:rsid w:val="002956FB"/>
    <w:rsid w:val="00296135"/>
    <w:rsid w:val="002968A6"/>
    <w:rsid w:val="002969F5"/>
    <w:rsid w:val="002979AD"/>
    <w:rsid w:val="002A3E9C"/>
    <w:rsid w:val="002B099F"/>
    <w:rsid w:val="002B1A90"/>
    <w:rsid w:val="002B27EF"/>
    <w:rsid w:val="002B5D24"/>
    <w:rsid w:val="002C043E"/>
    <w:rsid w:val="002C25C7"/>
    <w:rsid w:val="002C2C3E"/>
    <w:rsid w:val="002C3A9D"/>
    <w:rsid w:val="002C5A0A"/>
    <w:rsid w:val="002C70B4"/>
    <w:rsid w:val="002D0306"/>
    <w:rsid w:val="002D1E96"/>
    <w:rsid w:val="002D5EAA"/>
    <w:rsid w:val="002D70F9"/>
    <w:rsid w:val="002E1A72"/>
    <w:rsid w:val="002E41A7"/>
    <w:rsid w:val="002E6B5F"/>
    <w:rsid w:val="002E6F7A"/>
    <w:rsid w:val="002F1CFA"/>
    <w:rsid w:val="002F1EB5"/>
    <w:rsid w:val="002F4F12"/>
    <w:rsid w:val="002F73DF"/>
    <w:rsid w:val="00301555"/>
    <w:rsid w:val="00301E64"/>
    <w:rsid w:val="00302D7D"/>
    <w:rsid w:val="00307719"/>
    <w:rsid w:val="0030772B"/>
    <w:rsid w:val="00310B3C"/>
    <w:rsid w:val="00310C3F"/>
    <w:rsid w:val="0031311C"/>
    <w:rsid w:val="00313301"/>
    <w:rsid w:val="00314E76"/>
    <w:rsid w:val="00316364"/>
    <w:rsid w:val="00316BD5"/>
    <w:rsid w:val="0031709F"/>
    <w:rsid w:val="0032020D"/>
    <w:rsid w:val="00321677"/>
    <w:rsid w:val="00326129"/>
    <w:rsid w:val="00326389"/>
    <w:rsid w:val="0032760A"/>
    <w:rsid w:val="00333AE6"/>
    <w:rsid w:val="00336931"/>
    <w:rsid w:val="003374A8"/>
    <w:rsid w:val="00346E16"/>
    <w:rsid w:val="00347EDD"/>
    <w:rsid w:val="00351280"/>
    <w:rsid w:val="00351B51"/>
    <w:rsid w:val="00351EF5"/>
    <w:rsid w:val="003522BD"/>
    <w:rsid w:val="00353CEB"/>
    <w:rsid w:val="003565F9"/>
    <w:rsid w:val="00360AB6"/>
    <w:rsid w:val="003617E4"/>
    <w:rsid w:val="0036363C"/>
    <w:rsid w:val="00364048"/>
    <w:rsid w:val="003641E7"/>
    <w:rsid w:val="0036713A"/>
    <w:rsid w:val="00370141"/>
    <w:rsid w:val="00370CC5"/>
    <w:rsid w:val="00371102"/>
    <w:rsid w:val="00371E75"/>
    <w:rsid w:val="00377629"/>
    <w:rsid w:val="003778AD"/>
    <w:rsid w:val="003814F6"/>
    <w:rsid w:val="0038492A"/>
    <w:rsid w:val="00386604"/>
    <w:rsid w:val="003874CF"/>
    <w:rsid w:val="00387829"/>
    <w:rsid w:val="003909FA"/>
    <w:rsid w:val="00391410"/>
    <w:rsid w:val="00392A81"/>
    <w:rsid w:val="00393106"/>
    <w:rsid w:val="00393468"/>
    <w:rsid w:val="00395740"/>
    <w:rsid w:val="00396162"/>
    <w:rsid w:val="00396B1A"/>
    <w:rsid w:val="003976FD"/>
    <w:rsid w:val="00397947"/>
    <w:rsid w:val="003A14F2"/>
    <w:rsid w:val="003B0AFE"/>
    <w:rsid w:val="003B2150"/>
    <w:rsid w:val="003B2282"/>
    <w:rsid w:val="003B77B8"/>
    <w:rsid w:val="003C166E"/>
    <w:rsid w:val="003C3F7F"/>
    <w:rsid w:val="003C4221"/>
    <w:rsid w:val="003C43DA"/>
    <w:rsid w:val="003C4DCD"/>
    <w:rsid w:val="003C6A84"/>
    <w:rsid w:val="003C7D3B"/>
    <w:rsid w:val="003C7E54"/>
    <w:rsid w:val="003D2D30"/>
    <w:rsid w:val="003D6186"/>
    <w:rsid w:val="003E038E"/>
    <w:rsid w:val="003E0B39"/>
    <w:rsid w:val="003E5D00"/>
    <w:rsid w:val="003F008C"/>
    <w:rsid w:val="003F177D"/>
    <w:rsid w:val="003F30FF"/>
    <w:rsid w:val="003F3350"/>
    <w:rsid w:val="003F6911"/>
    <w:rsid w:val="003F7631"/>
    <w:rsid w:val="003F7D4A"/>
    <w:rsid w:val="00401AAD"/>
    <w:rsid w:val="0040454A"/>
    <w:rsid w:val="004046E7"/>
    <w:rsid w:val="00406D19"/>
    <w:rsid w:val="004079DE"/>
    <w:rsid w:val="00410750"/>
    <w:rsid w:val="00410BD5"/>
    <w:rsid w:val="004131D8"/>
    <w:rsid w:val="00414D1D"/>
    <w:rsid w:val="0041774F"/>
    <w:rsid w:val="00417F3E"/>
    <w:rsid w:val="00423AE7"/>
    <w:rsid w:val="0042405C"/>
    <w:rsid w:val="00424602"/>
    <w:rsid w:val="00424A01"/>
    <w:rsid w:val="00425148"/>
    <w:rsid w:val="00426298"/>
    <w:rsid w:val="00430EE2"/>
    <w:rsid w:val="004337F3"/>
    <w:rsid w:val="00433A6B"/>
    <w:rsid w:val="00434102"/>
    <w:rsid w:val="004378D1"/>
    <w:rsid w:val="00444599"/>
    <w:rsid w:val="00444B8B"/>
    <w:rsid w:val="00444C1D"/>
    <w:rsid w:val="00445C08"/>
    <w:rsid w:val="0044704F"/>
    <w:rsid w:val="00452BD7"/>
    <w:rsid w:val="00452CE6"/>
    <w:rsid w:val="00453653"/>
    <w:rsid w:val="0045446B"/>
    <w:rsid w:val="00454C42"/>
    <w:rsid w:val="00455937"/>
    <w:rsid w:val="00457DA1"/>
    <w:rsid w:val="0046321B"/>
    <w:rsid w:val="00465409"/>
    <w:rsid w:val="00466182"/>
    <w:rsid w:val="0046651D"/>
    <w:rsid w:val="00466BA6"/>
    <w:rsid w:val="00466E57"/>
    <w:rsid w:val="004672FE"/>
    <w:rsid w:val="00467933"/>
    <w:rsid w:val="00471D87"/>
    <w:rsid w:val="0047210E"/>
    <w:rsid w:val="00472281"/>
    <w:rsid w:val="004767B7"/>
    <w:rsid w:val="00477EC7"/>
    <w:rsid w:val="00480060"/>
    <w:rsid w:val="004834A4"/>
    <w:rsid w:val="004841B0"/>
    <w:rsid w:val="004847ED"/>
    <w:rsid w:val="00485ADF"/>
    <w:rsid w:val="004874FC"/>
    <w:rsid w:val="004921C5"/>
    <w:rsid w:val="00495376"/>
    <w:rsid w:val="0049541A"/>
    <w:rsid w:val="00495A13"/>
    <w:rsid w:val="004A0D0D"/>
    <w:rsid w:val="004A1D7B"/>
    <w:rsid w:val="004A41BA"/>
    <w:rsid w:val="004B2EE2"/>
    <w:rsid w:val="004B57BE"/>
    <w:rsid w:val="004B6A66"/>
    <w:rsid w:val="004B6D4F"/>
    <w:rsid w:val="004C0772"/>
    <w:rsid w:val="004C1A14"/>
    <w:rsid w:val="004C1B4B"/>
    <w:rsid w:val="004C267C"/>
    <w:rsid w:val="004C4CFE"/>
    <w:rsid w:val="004C742F"/>
    <w:rsid w:val="004D0986"/>
    <w:rsid w:val="004D1078"/>
    <w:rsid w:val="004D2D9B"/>
    <w:rsid w:val="004D5062"/>
    <w:rsid w:val="004D5645"/>
    <w:rsid w:val="004D68D3"/>
    <w:rsid w:val="004D6A41"/>
    <w:rsid w:val="004D7EF8"/>
    <w:rsid w:val="004E26F8"/>
    <w:rsid w:val="004E3C6D"/>
    <w:rsid w:val="004E4CEC"/>
    <w:rsid w:val="004E6498"/>
    <w:rsid w:val="004E6C92"/>
    <w:rsid w:val="004F385E"/>
    <w:rsid w:val="004F6447"/>
    <w:rsid w:val="004F6872"/>
    <w:rsid w:val="0050097B"/>
    <w:rsid w:val="00502EFD"/>
    <w:rsid w:val="00502EFF"/>
    <w:rsid w:val="005032E3"/>
    <w:rsid w:val="00503867"/>
    <w:rsid w:val="00504B1A"/>
    <w:rsid w:val="00505EB0"/>
    <w:rsid w:val="005062A6"/>
    <w:rsid w:val="005124F7"/>
    <w:rsid w:val="00512D95"/>
    <w:rsid w:val="00515196"/>
    <w:rsid w:val="0051530D"/>
    <w:rsid w:val="00515910"/>
    <w:rsid w:val="00516EDF"/>
    <w:rsid w:val="00517823"/>
    <w:rsid w:val="00517CF9"/>
    <w:rsid w:val="00521864"/>
    <w:rsid w:val="00523E8E"/>
    <w:rsid w:val="00527A3B"/>
    <w:rsid w:val="00530AE7"/>
    <w:rsid w:val="00531695"/>
    <w:rsid w:val="0053368A"/>
    <w:rsid w:val="0053568B"/>
    <w:rsid w:val="005359E3"/>
    <w:rsid w:val="00536E24"/>
    <w:rsid w:val="005373A6"/>
    <w:rsid w:val="0053774C"/>
    <w:rsid w:val="00540EAB"/>
    <w:rsid w:val="0054165E"/>
    <w:rsid w:val="005423D7"/>
    <w:rsid w:val="005428B9"/>
    <w:rsid w:val="00544D61"/>
    <w:rsid w:val="005458B0"/>
    <w:rsid w:val="00546D0E"/>
    <w:rsid w:val="00546F77"/>
    <w:rsid w:val="005513C1"/>
    <w:rsid w:val="005517F4"/>
    <w:rsid w:val="00552732"/>
    <w:rsid w:val="00552921"/>
    <w:rsid w:val="005554D1"/>
    <w:rsid w:val="00556762"/>
    <w:rsid w:val="005568D1"/>
    <w:rsid w:val="005573F6"/>
    <w:rsid w:val="00560A91"/>
    <w:rsid w:val="00562F95"/>
    <w:rsid w:val="00564E2A"/>
    <w:rsid w:val="005669CD"/>
    <w:rsid w:val="00567747"/>
    <w:rsid w:val="0057034A"/>
    <w:rsid w:val="00570867"/>
    <w:rsid w:val="005712C6"/>
    <w:rsid w:val="00571404"/>
    <w:rsid w:val="005746E7"/>
    <w:rsid w:val="00574DF3"/>
    <w:rsid w:val="00576477"/>
    <w:rsid w:val="00576524"/>
    <w:rsid w:val="00577BF4"/>
    <w:rsid w:val="0058482A"/>
    <w:rsid w:val="0059065C"/>
    <w:rsid w:val="0059162E"/>
    <w:rsid w:val="005917B9"/>
    <w:rsid w:val="00593D70"/>
    <w:rsid w:val="00593DC3"/>
    <w:rsid w:val="005972E1"/>
    <w:rsid w:val="005A04EF"/>
    <w:rsid w:val="005A0895"/>
    <w:rsid w:val="005A1AD9"/>
    <w:rsid w:val="005A2187"/>
    <w:rsid w:val="005A2988"/>
    <w:rsid w:val="005B3B5F"/>
    <w:rsid w:val="005B42D2"/>
    <w:rsid w:val="005B6496"/>
    <w:rsid w:val="005C03BE"/>
    <w:rsid w:val="005C4806"/>
    <w:rsid w:val="005C5F81"/>
    <w:rsid w:val="005C717E"/>
    <w:rsid w:val="005D1A9A"/>
    <w:rsid w:val="005D23E1"/>
    <w:rsid w:val="005D7B73"/>
    <w:rsid w:val="005E2F43"/>
    <w:rsid w:val="005E3DED"/>
    <w:rsid w:val="005E661B"/>
    <w:rsid w:val="005F3000"/>
    <w:rsid w:val="005F5553"/>
    <w:rsid w:val="005F782B"/>
    <w:rsid w:val="006003E7"/>
    <w:rsid w:val="00602844"/>
    <w:rsid w:val="00611C13"/>
    <w:rsid w:val="0061270F"/>
    <w:rsid w:val="006127DF"/>
    <w:rsid w:val="00614986"/>
    <w:rsid w:val="00615F05"/>
    <w:rsid w:val="00620FD6"/>
    <w:rsid w:val="00621ED8"/>
    <w:rsid w:val="006277DA"/>
    <w:rsid w:val="0063220E"/>
    <w:rsid w:val="0063338C"/>
    <w:rsid w:val="00633A50"/>
    <w:rsid w:val="0063504C"/>
    <w:rsid w:val="00635F72"/>
    <w:rsid w:val="00637812"/>
    <w:rsid w:val="006378EA"/>
    <w:rsid w:val="00637A35"/>
    <w:rsid w:val="00640F9D"/>
    <w:rsid w:val="00645CB9"/>
    <w:rsid w:val="00647672"/>
    <w:rsid w:val="00647F8C"/>
    <w:rsid w:val="00650252"/>
    <w:rsid w:val="00650A98"/>
    <w:rsid w:val="00650D87"/>
    <w:rsid w:val="00650E7F"/>
    <w:rsid w:val="00650FC8"/>
    <w:rsid w:val="00651392"/>
    <w:rsid w:val="00651A2C"/>
    <w:rsid w:val="00652206"/>
    <w:rsid w:val="00652385"/>
    <w:rsid w:val="00652942"/>
    <w:rsid w:val="00652F6F"/>
    <w:rsid w:val="00653106"/>
    <w:rsid w:val="0065345B"/>
    <w:rsid w:val="006558DE"/>
    <w:rsid w:val="00656593"/>
    <w:rsid w:val="00661C0E"/>
    <w:rsid w:val="00662C76"/>
    <w:rsid w:val="00663660"/>
    <w:rsid w:val="0066438E"/>
    <w:rsid w:val="006663B6"/>
    <w:rsid w:val="0066789F"/>
    <w:rsid w:val="006715A9"/>
    <w:rsid w:val="00671C87"/>
    <w:rsid w:val="006728D2"/>
    <w:rsid w:val="00672F0A"/>
    <w:rsid w:val="006761F4"/>
    <w:rsid w:val="00677A08"/>
    <w:rsid w:val="00680ECA"/>
    <w:rsid w:val="0068262C"/>
    <w:rsid w:val="00684AF9"/>
    <w:rsid w:val="006854E9"/>
    <w:rsid w:val="00692902"/>
    <w:rsid w:val="00696A44"/>
    <w:rsid w:val="00696B17"/>
    <w:rsid w:val="00696EF0"/>
    <w:rsid w:val="00697997"/>
    <w:rsid w:val="006A0DED"/>
    <w:rsid w:val="006A21DA"/>
    <w:rsid w:val="006A5CF5"/>
    <w:rsid w:val="006B0234"/>
    <w:rsid w:val="006B2308"/>
    <w:rsid w:val="006B362F"/>
    <w:rsid w:val="006B7417"/>
    <w:rsid w:val="006B7BC8"/>
    <w:rsid w:val="006B7C3F"/>
    <w:rsid w:val="006C1C7E"/>
    <w:rsid w:val="006D13E2"/>
    <w:rsid w:val="006D4592"/>
    <w:rsid w:val="006D719F"/>
    <w:rsid w:val="006D72CF"/>
    <w:rsid w:val="006E0FDC"/>
    <w:rsid w:val="006E13B0"/>
    <w:rsid w:val="006E2AAF"/>
    <w:rsid w:val="006E731B"/>
    <w:rsid w:val="006E7DE5"/>
    <w:rsid w:val="006F02D6"/>
    <w:rsid w:val="006F0DA3"/>
    <w:rsid w:val="006F0DFF"/>
    <w:rsid w:val="006F127D"/>
    <w:rsid w:val="006F3681"/>
    <w:rsid w:val="006F4C44"/>
    <w:rsid w:val="006F50FD"/>
    <w:rsid w:val="006F668B"/>
    <w:rsid w:val="0070670C"/>
    <w:rsid w:val="00706EA4"/>
    <w:rsid w:val="00711428"/>
    <w:rsid w:val="007125FC"/>
    <w:rsid w:val="007134BD"/>
    <w:rsid w:val="0071390A"/>
    <w:rsid w:val="00713A73"/>
    <w:rsid w:val="007167A1"/>
    <w:rsid w:val="0071771C"/>
    <w:rsid w:val="00723ACB"/>
    <w:rsid w:val="00723FA9"/>
    <w:rsid w:val="007242EE"/>
    <w:rsid w:val="00726A87"/>
    <w:rsid w:val="00731254"/>
    <w:rsid w:val="0073336B"/>
    <w:rsid w:val="0074070A"/>
    <w:rsid w:val="00741C90"/>
    <w:rsid w:val="00742B73"/>
    <w:rsid w:val="00742E7F"/>
    <w:rsid w:val="0074339F"/>
    <w:rsid w:val="00744F73"/>
    <w:rsid w:val="00745F43"/>
    <w:rsid w:val="00746BA0"/>
    <w:rsid w:val="007474AE"/>
    <w:rsid w:val="00747EEE"/>
    <w:rsid w:val="00751B8D"/>
    <w:rsid w:val="00751CE0"/>
    <w:rsid w:val="00751EE4"/>
    <w:rsid w:val="00753AA5"/>
    <w:rsid w:val="007541EA"/>
    <w:rsid w:val="00756C71"/>
    <w:rsid w:val="0076139C"/>
    <w:rsid w:val="00762756"/>
    <w:rsid w:val="00763D65"/>
    <w:rsid w:val="00764C5A"/>
    <w:rsid w:val="00767C48"/>
    <w:rsid w:val="007702E5"/>
    <w:rsid w:val="00770814"/>
    <w:rsid w:val="00770F9D"/>
    <w:rsid w:val="0077183B"/>
    <w:rsid w:val="00772296"/>
    <w:rsid w:val="007738D5"/>
    <w:rsid w:val="00775DF0"/>
    <w:rsid w:val="00777C1A"/>
    <w:rsid w:val="007803F7"/>
    <w:rsid w:val="007807CC"/>
    <w:rsid w:val="00784D4F"/>
    <w:rsid w:val="00784E9E"/>
    <w:rsid w:val="00786F78"/>
    <w:rsid w:val="00787696"/>
    <w:rsid w:val="00787E79"/>
    <w:rsid w:val="007937C5"/>
    <w:rsid w:val="00796DF2"/>
    <w:rsid w:val="007A4A7F"/>
    <w:rsid w:val="007A51BC"/>
    <w:rsid w:val="007A552D"/>
    <w:rsid w:val="007A5ED8"/>
    <w:rsid w:val="007A6AF1"/>
    <w:rsid w:val="007A6C04"/>
    <w:rsid w:val="007B03F7"/>
    <w:rsid w:val="007B102D"/>
    <w:rsid w:val="007B1075"/>
    <w:rsid w:val="007B35F0"/>
    <w:rsid w:val="007B6707"/>
    <w:rsid w:val="007B68F8"/>
    <w:rsid w:val="007C34F5"/>
    <w:rsid w:val="007C4446"/>
    <w:rsid w:val="007C658A"/>
    <w:rsid w:val="007C74D6"/>
    <w:rsid w:val="007D0785"/>
    <w:rsid w:val="007D0E5F"/>
    <w:rsid w:val="007D10D5"/>
    <w:rsid w:val="007D460C"/>
    <w:rsid w:val="007D514B"/>
    <w:rsid w:val="007D5F58"/>
    <w:rsid w:val="007D6D86"/>
    <w:rsid w:val="007D6DBD"/>
    <w:rsid w:val="007D7D7D"/>
    <w:rsid w:val="007E0473"/>
    <w:rsid w:val="007E097E"/>
    <w:rsid w:val="007E0BA9"/>
    <w:rsid w:val="007E35AF"/>
    <w:rsid w:val="007E5B98"/>
    <w:rsid w:val="007F2C88"/>
    <w:rsid w:val="007F4D6F"/>
    <w:rsid w:val="007F58B2"/>
    <w:rsid w:val="007F5A2B"/>
    <w:rsid w:val="007F5BA1"/>
    <w:rsid w:val="007F669A"/>
    <w:rsid w:val="007F785A"/>
    <w:rsid w:val="0080016E"/>
    <w:rsid w:val="008005F1"/>
    <w:rsid w:val="008022C0"/>
    <w:rsid w:val="00802871"/>
    <w:rsid w:val="00807E70"/>
    <w:rsid w:val="00810458"/>
    <w:rsid w:val="008139FA"/>
    <w:rsid w:val="00813AF0"/>
    <w:rsid w:val="00815089"/>
    <w:rsid w:val="00815AA5"/>
    <w:rsid w:val="008164EF"/>
    <w:rsid w:val="00820866"/>
    <w:rsid w:val="0082143A"/>
    <w:rsid w:val="0082523B"/>
    <w:rsid w:val="00827407"/>
    <w:rsid w:val="00832194"/>
    <w:rsid w:val="00833B50"/>
    <w:rsid w:val="00834A56"/>
    <w:rsid w:val="00835AFF"/>
    <w:rsid w:val="008379C7"/>
    <w:rsid w:val="0084486D"/>
    <w:rsid w:val="00844885"/>
    <w:rsid w:val="008475D5"/>
    <w:rsid w:val="00851570"/>
    <w:rsid w:val="0085381F"/>
    <w:rsid w:val="00853BF9"/>
    <w:rsid w:val="008552CC"/>
    <w:rsid w:val="00855D04"/>
    <w:rsid w:val="00857FBA"/>
    <w:rsid w:val="008614FB"/>
    <w:rsid w:val="00861E18"/>
    <w:rsid w:val="00865663"/>
    <w:rsid w:val="008676FE"/>
    <w:rsid w:val="00872320"/>
    <w:rsid w:val="00875042"/>
    <w:rsid w:val="00875F2A"/>
    <w:rsid w:val="008765D4"/>
    <w:rsid w:val="00877ACB"/>
    <w:rsid w:val="0088380A"/>
    <w:rsid w:val="00883EB6"/>
    <w:rsid w:val="0088792D"/>
    <w:rsid w:val="0089177A"/>
    <w:rsid w:val="00891D76"/>
    <w:rsid w:val="00893A9C"/>
    <w:rsid w:val="00894954"/>
    <w:rsid w:val="008A4560"/>
    <w:rsid w:val="008A4E30"/>
    <w:rsid w:val="008A5CCB"/>
    <w:rsid w:val="008A7F7A"/>
    <w:rsid w:val="008B1237"/>
    <w:rsid w:val="008B3602"/>
    <w:rsid w:val="008B36C0"/>
    <w:rsid w:val="008B50C8"/>
    <w:rsid w:val="008B5400"/>
    <w:rsid w:val="008B7E43"/>
    <w:rsid w:val="008C2206"/>
    <w:rsid w:val="008C4007"/>
    <w:rsid w:val="008C4F5B"/>
    <w:rsid w:val="008C7371"/>
    <w:rsid w:val="008D28D9"/>
    <w:rsid w:val="008D2B73"/>
    <w:rsid w:val="008D4A8B"/>
    <w:rsid w:val="008D4E91"/>
    <w:rsid w:val="008D5518"/>
    <w:rsid w:val="008D607D"/>
    <w:rsid w:val="008D7009"/>
    <w:rsid w:val="008D7FD4"/>
    <w:rsid w:val="008E0544"/>
    <w:rsid w:val="008E07D6"/>
    <w:rsid w:val="008E2CF1"/>
    <w:rsid w:val="008E3067"/>
    <w:rsid w:val="008E506A"/>
    <w:rsid w:val="008E5F8C"/>
    <w:rsid w:val="008E7057"/>
    <w:rsid w:val="008E7098"/>
    <w:rsid w:val="008F0B49"/>
    <w:rsid w:val="008F0C9A"/>
    <w:rsid w:val="008F170C"/>
    <w:rsid w:val="008F63A3"/>
    <w:rsid w:val="008F744B"/>
    <w:rsid w:val="00902849"/>
    <w:rsid w:val="0090423D"/>
    <w:rsid w:val="00905BBF"/>
    <w:rsid w:val="00906263"/>
    <w:rsid w:val="00906C2B"/>
    <w:rsid w:val="0091153F"/>
    <w:rsid w:val="0091222C"/>
    <w:rsid w:val="0091381E"/>
    <w:rsid w:val="00914C10"/>
    <w:rsid w:val="009163B6"/>
    <w:rsid w:val="00923536"/>
    <w:rsid w:val="009235C1"/>
    <w:rsid w:val="009238F7"/>
    <w:rsid w:val="009354EE"/>
    <w:rsid w:val="00937853"/>
    <w:rsid w:val="00941626"/>
    <w:rsid w:val="0094203D"/>
    <w:rsid w:val="00942B71"/>
    <w:rsid w:val="00943C97"/>
    <w:rsid w:val="0094528B"/>
    <w:rsid w:val="009474CC"/>
    <w:rsid w:val="0094755C"/>
    <w:rsid w:val="00951DEF"/>
    <w:rsid w:val="00955AB2"/>
    <w:rsid w:val="00955D14"/>
    <w:rsid w:val="0096054E"/>
    <w:rsid w:val="00960B5D"/>
    <w:rsid w:val="0096530A"/>
    <w:rsid w:val="0096549A"/>
    <w:rsid w:val="009662C4"/>
    <w:rsid w:val="00971CF8"/>
    <w:rsid w:val="009720BD"/>
    <w:rsid w:val="00974BBA"/>
    <w:rsid w:val="0097500A"/>
    <w:rsid w:val="00976E18"/>
    <w:rsid w:val="00977213"/>
    <w:rsid w:val="009777F7"/>
    <w:rsid w:val="009779C2"/>
    <w:rsid w:val="00980ECD"/>
    <w:rsid w:val="009819C1"/>
    <w:rsid w:val="0098537B"/>
    <w:rsid w:val="00985557"/>
    <w:rsid w:val="0098731B"/>
    <w:rsid w:val="00990011"/>
    <w:rsid w:val="00990604"/>
    <w:rsid w:val="00991960"/>
    <w:rsid w:val="009934EA"/>
    <w:rsid w:val="00993504"/>
    <w:rsid w:val="009949FE"/>
    <w:rsid w:val="00995239"/>
    <w:rsid w:val="00996C1C"/>
    <w:rsid w:val="009A6306"/>
    <w:rsid w:val="009B086A"/>
    <w:rsid w:val="009B0F18"/>
    <w:rsid w:val="009C0B88"/>
    <w:rsid w:val="009C5020"/>
    <w:rsid w:val="009D3624"/>
    <w:rsid w:val="009D44CA"/>
    <w:rsid w:val="009D4F54"/>
    <w:rsid w:val="009D6968"/>
    <w:rsid w:val="009E2247"/>
    <w:rsid w:val="009E53C8"/>
    <w:rsid w:val="009E67A8"/>
    <w:rsid w:val="009E69DC"/>
    <w:rsid w:val="009F07B9"/>
    <w:rsid w:val="009F2184"/>
    <w:rsid w:val="009F670E"/>
    <w:rsid w:val="00A0033F"/>
    <w:rsid w:val="00A01020"/>
    <w:rsid w:val="00A02640"/>
    <w:rsid w:val="00A03BDA"/>
    <w:rsid w:val="00A04B1B"/>
    <w:rsid w:val="00A07DA5"/>
    <w:rsid w:val="00A10407"/>
    <w:rsid w:val="00A10478"/>
    <w:rsid w:val="00A10C17"/>
    <w:rsid w:val="00A116D7"/>
    <w:rsid w:val="00A1271A"/>
    <w:rsid w:val="00A13416"/>
    <w:rsid w:val="00A13A8E"/>
    <w:rsid w:val="00A15724"/>
    <w:rsid w:val="00A213E2"/>
    <w:rsid w:val="00A2181D"/>
    <w:rsid w:val="00A23056"/>
    <w:rsid w:val="00A25396"/>
    <w:rsid w:val="00A3177A"/>
    <w:rsid w:val="00A321DE"/>
    <w:rsid w:val="00A32409"/>
    <w:rsid w:val="00A32C78"/>
    <w:rsid w:val="00A34490"/>
    <w:rsid w:val="00A35A3D"/>
    <w:rsid w:val="00A3622C"/>
    <w:rsid w:val="00A415CD"/>
    <w:rsid w:val="00A42E59"/>
    <w:rsid w:val="00A43B15"/>
    <w:rsid w:val="00A43F98"/>
    <w:rsid w:val="00A44E97"/>
    <w:rsid w:val="00A450CA"/>
    <w:rsid w:val="00A50406"/>
    <w:rsid w:val="00A51AF7"/>
    <w:rsid w:val="00A51EF8"/>
    <w:rsid w:val="00A52561"/>
    <w:rsid w:val="00A53D5C"/>
    <w:rsid w:val="00A5597F"/>
    <w:rsid w:val="00A568F7"/>
    <w:rsid w:val="00A57365"/>
    <w:rsid w:val="00A607A2"/>
    <w:rsid w:val="00A61724"/>
    <w:rsid w:val="00A6260F"/>
    <w:rsid w:val="00A63A2A"/>
    <w:rsid w:val="00A65077"/>
    <w:rsid w:val="00A71866"/>
    <w:rsid w:val="00A73AAD"/>
    <w:rsid w:val="00A74E3C"/>
    <w:rsid w:val="00A7715D"/>
    <w:rsid w:val="00A77D86"/>
    <w:rsid w:val="00A77FDB"/>
    <w:rsid w:val="00A8004E"/>
    <w:rsid w:val="00A8249D"/>
    <w:rsid w:val="00A85B09"/>
    <w:rsid w:val="00A86CE2"/>
    <w:rsid w:val="00A87029"/>
    <w:rsid w:val="00A87069"/>
    <w:rsid w:val="00A90838"/>
    <w:rsid w:val="00A92FC9"/>
    <w:rsid w:val="00A93E29"/>
    <w:rsid w:val="00A96228"/>
    <w:rsid w:val="00A96687"/>
    <w:rsid w:val="00A969DE"/>
    <w:rsid w:val="00AA172D"/>
    <w:rsid w:val="00AA5A62"/>
    <w:rsid w:val="00AA615E"/>
    <w:rsid w:val="00AA62F1"/>
    <w:rsid w:val="00AA709B"/>
    <w:rsid w:val="00AB0334"/>
    <w:rsid w:val="00AB115D"/>
    <w:rsid w:val="00AB4E48"/>
    <w:rsid w:val="00AB6941"/>
    <w:rsid w:val="00AB702F"/>
    <w:rsid w:val="00AB72A2"/>
    <w:rsid w:val="00AC2C7B"/>
    <w:rsid w:val="00AC349B"/>
    <w:rsid w:val="00AC46B1"/>
    <w:rsid w:val="00AC5329"/>
    <w:rsid w:val="00AC5F13"/>
    <w:rsid w:val="00AC7517"/>
    <w:rsid w:val="00AD3AC8"/>
    <w:rsid w:val="00AD3E72"/>
    <w:rsid w:val="00AD3F2F"/>
    <w:rsid w:val="00AD503B"/>
    <w:rsid w:val="00AE05AD"/>
    <w:rsid w:val="00AE239A"/>
    <w:rsid w:val="00AE2FCC"/>
    <w:rsid w:val="00AE3038"/>
    <w:rsid w:val="00AE396B"/>
    <w:rsid w:val="00AE4217"/>
    <w:rsid w:val="00AE4EF6"/>
    <w:rsid w:val="00AE53AD"/>
    <w:rsid w:val="00AE595C"/>
    <w:rsid w:val="00AE6DA8"/>
    <w:rsid w:val="00AE6DEE"/>
    <w:rsid w:val="00AE7596"/>
    <w:rsid w:val="00AE771C"/>
    <w:rsid w:val="00AE7B61"/>
    <w:rsid w:val="00AE7FDF"/>
    <w:rsid w:val="00AF1D10"/>
    <w:rsid w:val="00AF24C5"/>
    <w:rsid w:val="00AF3F6C"/>
    <w:rsid w:val="00AF41FE"/>
    <w:rsid w:val="00AF5533"/>
    <w:rsid w:val="00AF6B33"/>
    <w:rsid w:val="00AF7CEF"/>
    <w:rsid w:val="00B03305"/>
    <w:rsid w:val="00B04A16"/>
    <w:rsid w:val="00B05040"/>
    <w:rsid w:val="00B05D6B"/>
    <w:rsid w:val="00B132A9"/>
    <w:rsid w:val="00B14674"/>
    <w:rsid w:val="00B16D70"/>
    <w:rsid w:val="00B17C74"/>
    <w:rsid w:val="00B2133E"/>
    <w:rsid w:val="00B222F4"/>
    <w:rsid w:val="00B22F3B"/>
    <w:rsid w:val="00B23219"/>
    <w:rsid w:val="00B23ED9"/>
    <w:rsid w:val="00B24659"/>
    <w:rsid w:val="00B25A00"/>
    <w:rsid w:val="00B302C0"/>
    <w:rsid w:val="00B307F0"/>
    <w:rsid w:val="00B320B6"/>
    <w:rsid w:val="00B324CB"/>
    <w:rsid w:val="00B33C90"/>
    <w:rsid w:val="00B3500D"/>
    <w:rsid w:val="00B3747D"/>
    <w:rsid w:val="00B37F47"/>
    <w:rsid w:val="00B401B8"/>
    <w:rsid w:val="00B413FD"/>
    <w:rsid w:val="00B4174D"/>
    <w:rsid w:val="00B43893"/>
    <w:rsid w:val="00B4438A"/>
    <w:rsid w:val="00B47E08"/>
    <w:rsid w:val="00B50128"/>
    <w:rsid w:val="00B50D51"/>
    <w:rsid w:val="00B5101B"/>
    <w:rsid w:val="00B52C8E"/>
    <w:rsid w:val="00B52C9E"/>
    <w:rsid w:val="00B53FF0"/>
    <w:rsid w:val="00B565CA"/>
    <w:rsid w:val="00B60361"/>
    <w:rsid w:val="00B612A7"/>
    <w:rsid w:val="00B61479"/>
    <w:rsid w:val="00B67E36"/>
    <w:rsid w:val="00B700A9"/>
    <w:rsid w:val="00B71753"/>
    <w:rsid w:val="00B71FA7"/>
    <w:rsid w:val="00B727D2"/>
    <w:rsid w:val="00B72802"/>
    <w:rsid w:val="00B72B38"/>
    <w:rsid w:val="00B73123"/>
    <w:rsid w:val="00B73C24"/>
    <w:rsid w:val="00B73D82"/>
    <w:rsid w:val="00B74173"/>
    <w:rsid w:val="00B75855"/>
    <w:rsid w:val="00B75B5C"/>
    <w:rsid w:val="00B76148"/>
    <w:rsid w:val="00B7688C"/>
    <w:rsid w:val="00B80E2A"/>
    <w:rsid w:val="00B81886"/>
    <w:rsid w:val="00B83C6B"/>
    <w:rsid w:val="00B8546F"/>
    <w:rsid w:val="00B918DC"/>
    <w:rsid w:val="00B925DB"/>
    <w:rsid w:val="00B93FCF"/>
    <w:rsid w:val="00B95F63"/>
    <w:rsid w:val="00B96FD8"/>
    <w:rsid w:val="00BA0F6C"/>
    <w:rsid w:val="00BA1F9F"/>
    <w:rsid w:val="00BA3111"/>
    <w:rsid w:val="00BA31A2"/>
    <w:rsid w:val="00BA70CA"/>
    <w:rsid w:val="00BB16E0"/>
    <w:rsid w:val="00BB2F7A"/>
    <w:rsid w:val="00BB3AB4"/>
    <w:rsid w:val="00BB3CBB"/>
    <w:rsid w:val="00BB46CF"/>
    <w:rsid w:val="00BB48A6"/>
    <w:rsid w:val="00BC09AD"/>
    <w:rsid w:val="00BC53AF"/>
    <w:rsid w:val="00BD0EBF"/>
    <w:rsid w:val="00BD465A"/>
    <w:rsid w:val="00BD5863"/>
    <w:rsid w:val="00BD5A73"/>
    <w:rsid w:val="00BD5EE8"/>
    <w:rsid w:val="00BD6067"/>
    <w:rsid w:val="00BD64D0"/>
    <w:rsid w:val="00BE0C4D"/>
    <w:rsid w:val="00BE0FD9"/>
    <w:rsid w:val="00BE2396"/>
    <w:rsid w:val="00BE3E89"/>
    <w:rsid w:val="00BE429F"/>
    <w:rsid w:val="00BE5210"/>
    <w:rsid w:val="00BE61A2"/>
    <w:rsid w:val="00BF10B5"/>
    <w:rsid w:val="00BF1236"/>
    <w:rsid w:val="00BF1245"/>
    <w:rsid w:val="00BF48D9"/>
    <w:rsid w:val="00BF52A7"/>
    <w:rsid w:val="00BF638A"/>
    <w:rsid w:val="00BF6E90"/>
    <w:rsid w:val="00BF7194"/>
    <w:rsid w:val="00BF7DEF"/>
    <w:rsid w:val="00C00566"/>
    <w:rsid w:val="00C01BBC"/>
    <w:rsid w:val="00C03678"/>
    <w:rsid w:val="00C0418D"/>
    <w:rsid w:val="00C05606"/>
    <w:rsid w:val="00C05E63"/>
    <w:rsid w:val="00C1056D"/>
    <w:rsid w:val="00C10DBC"/>
    <w:rsid w:val="00C14AED"/>
    <w:rsid w:val="00C179B8"/>
    <w:rsid w:val="00C21F84"/>
    <w:rsid w:val="00C22ADB"/>
    <w:rsid w:val="00C2441B"/>
    <w:rsid w:val="00C259D4"/>
    <w:rsid w:val="00C259EE"/>
    <w:rsid w:val="00C33983"/>
    <w:rsid w:val="00C349BC"/>
    <w:rsid w:val="00C36FD8"/>
    <w:rsid w:val="00C415D7"/>
    <w:rsid w:val="00C42022"/>
    <w:rsid w:val="00C43BD6"/>
    <w:rsid w:val="00C43CDA"/>
    <w:rsid w:val="00C43E2A"/>
    <w:rsid w:val="00C47817"/>
    <w:rsid w:val="00C47E64"/>
    <w:rsid w:val="00C47EC6"/>
    <w:rsid w:val="00C50A39"/>
    <w:rsid w:val="00C52D94"/>
    <w:rsid w:val="00C52FC1"/>
    <w:rsid w:val="00C54AC1"/>
    <w:rsid w:val="00C54C83"/>
    <w:rsid w:val="00C54FF5"/>
    <w:rsid w:val="00C55404"/>
    <w:rsid w:val="00C556D1"/>
    <w:rsid w:val="00C620AA"/>
    <w:rsid w:val="00C637A8"/>
    <w:rsid w:val="00C63D15"/>
    <w:rsid w:val="00C63F6B"/>
    <w:rsid w:val="00C642A6"/>
    <w:rsid w:val="00C661BF"/>
    <w:rsid w:val="00C678BC"/>
    <w:rsid w:val="00C7208D"/>
    <w:rsid w:val="00C7349F"/>
    <w:rsid w:val="00C73BD9"/>
    <w:rsid w:val="00C74CC3"/>
    <w:rsid w:val="00C74E2C"/>
    <w:rsid w:val="00C767C7"/>
    <w:rsid w:val="00C77AEF"/>
    <w:rsid w:val="00C77E2A"/>
    <w:rsid w:val="00C82C15"/>
    <w:rsid w:val="00C84A10"/>
    <w:rsid w:val="00C85079"/>
    <w:rsid w:val="00C91215"/>
    <w:rsid w:val="00C928AE"/>
    <w:rsid w:val="00C93F65"/>
    <w:rsid w:val="00C95B90"/>
    <w:rsid w:val="00C95F96"/>
    <w:rsid w:val="00CA0300"/>
    <w:rsid w:val="00CA0E3E"/>
    <w:rsid w:val="00CA303E"/>
    <w:rsid w:val="00CA3656"/>
    <w:rsid w:val="00CA4341"/>
    <w:rsid w:val="00CA5D3E"/>
    <w:rsid w:val="00CA6165"/>
    <w:rsid w:val="00CA7F22"/>
    <w:rsid w:val="00CB0DFD"/>
    <w:rsid w:val="00CB0FFA"/>
    <w:rsid w:val="00CB1897"/>
    <w:rsid w:val="00CB1A9D"/>
    <w:rsid w:val="00CC0774"/>
    <w:rsid w:val="00CC0C61"/>
    <w:rsid w:val="00CC0F02"/>
    <w:rsid w:val="00CC1C08"/>
    <w:rsid w:val="00CC3D90"/>
    <w:rsid w:val="00CC58BC"/>
    <w:rsid w:val="00CC611E"/>
    <w:rsid w:val="00CC78CF"/>
    <w:rsid w:val="00CC7D20"/>
    <w:rsid w:val="00CD253E"/>
    <w:rsid w:val="00CD2D60"/>
    <w:rsid w:val="00CD2F79"/>
    <w:rsid w:val="00CD3C29"/>
    <w:rsid w:val="00CD6550"/>
    <w:rsid w:val="00CE019F"/>
    <w:rsid w:val="00CE1A59"/>
    <w:rsid w:val="00CE3BBC"/>
    <w:rsid w:val="00CE56F6"/>
    <w:rsid w:val="00CE63BA"/>
    <w:rsid w:val="00CE6DCA"/>
    <w:rsid w:val="00CF0CD1"/>
    <w:rsid w:val="00CF3190"/>
    <w:rsid w:val="00CF7151"/>
    <w:rsid w:val="00D0110E"/>
    <w:rsid w:val="00D0135B"/>
    <w:rsid w:val="00D036C1"/>
    <w:rsid w:val="00D046D8"/>
    <w:rsid w:val="00D04D41"/>
    <w:rsid w:val="00D05141"/>
    <w:rsid w:val="00D053EA"/>
    <w:rsid w:val="00D05D35"/>
    <w:rsid w:val="00D05EBD"/>
    <w:rsid w:val="00D0606C"/>
    <w:rsid w:val="00D06477"/>
    <w:rsid w:val="00D07270"/>
    <w:rsid w:val="00D141E9"/>
    <w:rsid w:val="00D145F7"/>
    <w:rsid w:val="00D14798"/>
    <w:rsid w:val="00D158D6"/>
    <w:rsid w:val="00D1625A"/>
    <w:rsid w:val="00D173AC"/>
    <w:rsid w:val="00D207CB"/>
    <w:rsid w:val="00D20B21"/>
    <w:rsid w:val="00D2594F"/>
    <w:rsid w:val="00D26049"/>
    <w:rsid w:val="00D311C4"/>
    <w:rsid w:val="00D3153D"/>
    <w:rsid w:val="00D33BE9"/>
    <w:rsid w:val="00D345A1"/>
    <w:rsid w:val="00D35C05"/>
    <w:rsid w:val="00D4127E"/>
    <w:rsid w:val="00D44B62"/>
    <w:rsid w:val="00D45B49"/>
    <w:rsid w:val="00D45E52"/>
    <w:rsid w:val="00D47254"/>
    <w:rsid w:val="00D47B4D"/>
    <w:rsid w:val="00D50EE1"/>
    <w:rsid w:val="00D5188E"/>
    <w:rsid w:val="00D51E88"/>
    <w:rsid w:val="00D5240B"/>
    <w:rsid w:val="00D53811"/>
    <w:rsid w:val="00D53FDC"/>
    <w:rsid w:val="00D5468A"/>
    <w:rsid w:val="00D56B22"/>
    <w:rsid w:val="00D572D7"/>
    <w:rsid w:val="00D61BFA"/>
    <w:rsid w:val="00D620B0"/>
    <w:rsid w:val="00D62F5D"/>
    <w:rsid w:val="00D6438A"/>
    <w:rsid w:val="00D64452"/>
    <w:rsid w:val="00D649EA"/>
    <w:rsid w:val="00D654E8"/>
    <w:rsid w:val="00D70941"/>
    <w:rsid w:val="00D7573C"/>
    <w:rsid w:val="00D75AF8"/>
    <w:rsid w:val="00D75B07"/>
    <w:rsid w:val="00D8105A"/>
    <w:rsid w:val="00D8186A"/>
    <w:rsid w:val="00D83FF4"/>
    <w:rsid w:val="00D84564"/>
    <w:rsid w:val="00D86195"/>
    <w:rsid w:val="00D869AE"/>
    <w:rsid w:val="00D93846"/>
    <w:rsid w:val="00D97092"/>
    <w:rsid w:val="00DA1298"/>
    <w:rsid w:val="00DA3189"/>
    <w:rsid w:val="00DB3A29"/>
    <w:rsid w:val="00DC0614"/>
    <w:rsid w:val="00DC06AD"/>
    <w:rsid w:val="00DC1AF3"/>
    <w:rsid w:val="00DD278B"/>
    <w:rsid w:val="00DD36EB"/>
    <w:rsid w:val="00DD4488"/>
    <w:rsid w:val="00DD547B"/>
    <w:rsid w:val="00DD5E67"/>
    <w:rsid w:val="00DE0659"/>
    <w:rsid w:val="00DE0D03"/>
    <w:rsid w:val="00DE4F91"/>
    <w:rsid w:val="00DE5514"/>
    <w:rsid w:val="00DE7F30"/>
    <w:rsid w:val="00DF188E"/>
    <w:rsid w:val="00DF3530"/>
    <w:rsid w:val="00DF698E"/>
    <w:rsid w:val="00DF6AA3"/>
    <w:rsid w:val="00DF703E"/>
    <w:rsid w:val="00DF7067"/>
    <w:rsid w:val="00DF7B32"/>
    <w:rsid w:val="00E00062"/>
    <w:rsid w:val="00E02AC6"/>
    <w:rsid w:val="00E03B63"/>
    <w:rsid w:val="00E05741"/>
    <w:rsid w:val="00E057A8"/>
    <w:rsid w:val="00E07002"/>
    <w:rsid w:val="00E108C8"/>
    <w:rsid w:val="00E1100D"/>
    <w:rsid w:val="00E127C7"/>
    <w:rsid w:val="00E13DC4"/>
    <w:rsid w:val="00E14EA6"/>
    <w:rsid w:val="00E15A6B"/>
    <w:rsid w:val="00E16A34"/>
    <w:rsid w:val="00E204BD"/>
    <w:rsid w:val="00E223D7"/>
    <w:rsid w:val="00E2454C"/>
    <w:rsid w:val="00E261AE"/>
    <w:rsid w:val="00E2622F"/>
    <w:rsid w:val="00E26932"/>
    <w:rsid w:val="00E3436D"/>
    <w:rsid w:val="00E34EDB"/>
    <w:rsid w:val="00E35807"/>
    <w:rsid w:val="00E35A30"/>
    <w:rsid w:val="00E35C6A"/>
    <w:rsid w:val="00E42686"/>
    <w:rsid w:val="00E43FE3"/>
    <w:rsid w:val="00E4473B"/>
    <w:rsid w:val="00E44BF8"/>
    <w:rsid w:val="00E45551"/>
    <w:rsid w:val="00E51336"/>
    <w:rsid w:val="00E51895"/>
    <w:rsid w:val="00E51B24"/>
    <w:rsid w:val="00E527C1"/>
    <w:rsid w:val="00E529D0"/>
    <w:rsid w:val="00E540CF"/>
    <w:rsid w:val="00E549C9"/>
    <w:rsid w:val="00E57385"/>
    <w:rsid w:val="00E57A70"/>
    <w:rsid w:val="00E6007D"/>
    <w:rsid w:val="00E634A5"/>
    <w:rsid w:val="00E6500D"/>
    <w:rsid w:val="00E66508"/>
    <w:rsid w:val="00E679EE"/>
    <w:rsid w:val="00E701A2"/>
    <w:rsid w:val="00E71029"/>
    <w:rsid w:val="00E71931"/>
    <w:rsid w:val="00E7399C"/>
    <w:rsid w:val="00E7461C"/>
    <w:rsid w:val="00E74892"/>
    <w:rsid w:val="00E74BC4"/>
    <w:rsid w:val="00E7799D"/>
    <w:rsid w:val="00E77AF5"/>
    <w:rsid w:val="00E8278D"/>
    <w:rsid w:val="00E8363B"/>
    <w:rsid w:val="00E83D31"/>
    <w:rsid w:val="00E8405F"/>
    <w:rsid w:val="00E84495"/>
    <w:rsid w:val="00E84D28"/>
    <w:rsid w:val="00E93767"/>
    <w:rsid w:val="00E93B42"/>
    <w:rsid w:val="00E95BA6"/>
    <w:rsid w:val="00E97B5B"/>
    <w:rsid w:val="00EA23BC"/>
    <w:rsid w:val="00EA2C79"/>
    <w:rsid w:val="00EA36A0"/>
    <w:rsid w:val="00EA47C0"/>
    <w:rsid w:val="00EA5687"/>
    <w:rsid w:val="00EA5E61"/>
    <w:rsid w:val="00EA774C"/>
    <w:rsid w:val="00EA7F59"/>
    <w:rsid w:val="00EA7F88"/>
    <w:rsid w:val="00EB03A0"/>
    <w:rsid w:val="00EB0771"/>
    <w:rsid w:val="00EB2A67"/>
    <w:rsid w:val="00EB4994"/>
    <w:rsid w:val="00EB4CFA"/>
    <w:rsid w:val="00EB4FF9"/>
    <w:rsid w:val="00EB50B0"/>
    <w:rsid w:val="00EB6475"/>
    <w:rsid w:val="00EB6BB2"/>
    <w:rsid w:val="00EC0DEB"/>
    <w:rsid w:val="00EC1CD6"/>
    <w:rsid w:val="00EC2C24"/>
    <w:rsid w:val="00EC7636"/>
    <w:rsid w:val="00ED2730"/>
    <w:rsid w:val="00ED3E01"/>
    <w:rsid w:val="00ED6AFA"/>
    <w:rsid w:val="00EE1ED0"/>
    <w:rsid w:val="00EE2177"/>
    <w:rsid w:val="00EE3E11"/>
    <w:rsid w:val="00EE49E4"/>
    <w:rsid w:val="00EE6E6E"/>
    <w:rsid w:val="00EF139F"/>
    <w:rsid w:val="00EF1828"/>
    <w:rsid w:val="00EF206F"/>
    <w:rsid w:val="00EF2502"/>
    <w:rsid w:val="00EF2DC0"/>
    <w:rsid w:val="00EF34E5"/>
    <w:rsid w:val="00EF3BDD"/>
    <w:rsid w:val="00EF5D4F"/>
    <w:rsid w:val="00EF61C8"/>
    <w:rsid w:val="00EF675B"/>
    <w:rsid w:val="00EF6B93"/>
    <w:rsid w:val="00EF7AC8"/>
    <w:rsid w:val="00EF7C7A"/>
    <w:rsid w:val="00F02E34"/>
    <w:rsid w:val="00F06164"/>
    <w:rsid w:val="00F07D33"/>
    <w:rsid w:val="00F13E3E"/>
    <w:rsid w:val="00F14669"/>
    <w:rsid w:val="00F148B4"/>
    <w:rsid w:val="00F14B29"/>
    <w:rsid w:val="00F1614A"/>
    <w:rsid w:val="00F16CF8"/>
    <w:rsid w:val="00F16E22"/>
    <w:rsid w:val="00F2123F"/>
    <w:rsid w:val="00F21781"/>
    <w:rsid w:val="00F233FD"/>
    <w:rsid w:val="00F244CC"/>
    <w:rsid w:val="00F25923"/>
    <w:rsid w:val="00F26929"/>
    <w:rsid w:val="00F27BDC"/>
    <w:rsid w:val="00F31055"/>
    <w:rsid w:val="00F31F7B"/>
    <w:rsid w:val="00F37FDC"/>
    <w:rsid w:val="00F460A4"/>
    <w:rsid w:val="00F4760C"/>
    <w:rsid w:val="00F5173B"/>
    <w:rsid w:val="00F51898"/>
    <w:rsid w:val="00F55CF4"/>
    <w:rsid w:val="00F62769"/>
    <w:rsid w:val="00F62F4F"/>
    <w:rsid w:val="00F65EE1"/>
    <w:rsid w:val="00F7290B"/>
    <w:rsid w:val="00F771DF"/>
    <w:rsid w:val="00F8040E"/>
    <w:rsid w:val="00F82B49"/>
    <w:rsid w:val="00F82D5B"/>
    <w:rsid w:val="00F84D20"/>
    <w:rsid w:val="00F8639A"/>
    <w:rsid w:val="00F86A23"/>
    <w:rsid w:val="00F87D43"/>
    <w:rsid w:val="00F91328"/>
    <w:rsid w:val="00F92489"/>
    <w:rsid w:val="00F92955"/>
    <w:rsid w:val="00F9336C"/>
    <w:rsid w:val="00F93EA7"/>
    <w:rsid w:val="00F97351"/>
    <w:rsid w:val="00FA1815"/>
    <w:rsid w:val="00FA46EF"/>
    <w:rsid w:val="00FA4CBA"/>
    <w:rsid w:val="00FA4D2E"/>
    <w:rsid w:val="00FB0557"/>
    <w:rsid w:val="00FB27EF"/>
    <w:rsid w:val="00FB6063"/>
    <w:rsid w:val="00FB676B"/>
    <w:rsid w:val="00FB6832"/>
    <w:rsid w:val="00FB6EE3"/>
    <w:rsid w:val="00FC283A"/>
    <w:rsid w:val="00FC2C51"/>
    <w:rsid w:val="00FC4863"/>
    <w:rsid w:val="00FC527D"/>
    <w:rsid w:val="00FC65C6"/>
    <w:rsid w:val="00FC7122"/>
    <w:rsid w:val="00FD3295"/>
    <w:rsid w:val="00FD4A95"/>
    <w:rsid w:val="00FD526C"/>
    <w:rsid w:val="00FD52F2"/>
    <w:rsid w:val="00FD6BC8"/>
    <w:rsid w:val="00FE068C"/>
    <w:rsid w:val="00FE0DF6"/>
    <w:rsid w:val="00FE2AF6"/>
    <w:rsid w:val="00FE42EE"/>
    <w:rsid w:val="00FE4F27"/>
    <w:rsid w:val="00FE512A"/>
    <w:rsid w:val="00FE5BD6"/>
    <w:rsid w:val="00FE6EB8"/>
    <w:rsid w:val="00FE7644"/>
    <w:rsid w:val="00FE764E"/>
    <w:rsid w:val="00FE7EF5"/>
    <w:rsid w:val="00FF0B66"/>
    <w:rsid w:val="00FF261B"/>
    <w:rsid w:val="00FF2EDA"/>
    <w:rsid w:val="00FF2F65"/>
    <w:rsid w:val="00FF5430"/>
    <w:rsid w:val="00FF5731"/>
    <w:rsid w:val="00FF74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954"/>
    <w:pPr>
      <w:spacing w:after="200"/>
    </w:pPr>
    <w:rPr>
      <w:lang w:eastAsia="en-US"/>
    </w:rPr>
  </w:style>
  <w:style w:type="paragraph" w:styleId="Titre1">
    <w:name w:val="heading 1"/>
    <w:basedOn w:val="Normal"/>
    <w:next w:val="Normal"/>
    <w:link w:val="Titre1Car"/>
    <w:qFormat/>
    <w:locked/>
    <w:rsid w:val="00BA31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9D6968"/>
    <w:pPr>
      <w:ind w:left="720"/>
      <w:contextualSpacing/>
    </w:pPr>
  </w:style>
  <w:style w:type="paragraph" w:styleId="En-tte">
    <w:name w:val="header"/>
    <w:basedOn w:val="Normal"/>
    <w:link w:val="En-tteCar"/>
    <w:uiPriority w:val="99"/>
    <w:semiHidden/>
    <w:rsid w:val="002E1A72"/>
    <w:pPr>
      <w:tabs>
        <w:tab w:val="center" w:pos="4536"/>
        <w:tab w:val="right" w:pos="9072"/>
      </w:tabs>
      <w:spacing w:after="0"/>
    </w:pPr>
  </w:style>
  <w:style w:type="character" w:customStyle="1" w:styleId="En-tteCar">
    <w:name w:val="En-tête Car"/>
    <w:basedOn w:val="Policepardfaut"/>
    <w:link w:val="En-tte"/>
    <w:uiPriority w:val="99"/>
    <w:semiHidden/>
    <w:locked/>
    <w:rsid w:val="002E1A72"/>
    <w:rPr>
      <w:rFonts w:cs="Times New Roman"/>
    </w:rPr>
  </w:style>
  <w:style w:type="paragraph" w:styleId="Pieddepage">
    <w:name w:val="footer"/>
    <w:basedOn w:val="Normal"/>
    <w:link w:val="PieddepageCar"/>
    <w:uiPriority w:val="99"/>
    <w:rsid w:val="002E1A72"/>
    <w:pPr>
      <w:tabs>
        <w:tab w:val="center" w:pos="4536"/>
        <w:tab w:val="right" w:pos="9072"/>
      </w:tabs>
      <w:spacing w:after="0"/>
    </w:pPr>
  </w:style>
  <w:style w:type="character" w:customStyle="1" w:styleId="PieddepageCar">
    <w:name w:val="Pied de page Car"/>
    <w:basedOn w:val="Policepardfaut"/>
    <w:link w:val="Pieddepage"/>
    <w:uiPriority w:val="99"/>
    <w:locked/>
    <w:rsid w:val="002E1A72"/>
    <w:rPr>
      <w:rFonts w:cs="Times New Roman"/>
    </w:rPr>
  </w:style>
  <w:style w:type="paragraph" w:styleId="Textedebulles">
    <w:name w:val="Balloon Text"/>
    <w:basedOn w:val="Normal"/>
    <w:link w:val="TextedebullesCar"/>
    <w:uiPriority w:val="99"/>
    <w:semiHidden/>
    <w:rsid w:val="00EF206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F206F"/>
    <w:rPr>
      <w:rFonts w:ascii="Tahoma" w:hAnsi="Tahoma" w:cs="Tahoma"/>
      <w:sz w:val="16"/>
      <w:szCs w:val="16"/>
    </w:rPr>
  </w:style>
  <w:style w:type="table" w:styleId="Grilledutableau">
    <w:name w:val="Table Grid"/>
    <w:basedOn w:val="TableauNormal"/>
    <w:rsid w:val="008A7F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99"/>
    <w:rsid w:val="008A7F7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rameclaire-Accent1">
    <w:name w:val="Light Shading Accent 1"/>
    <w:basedOn w:val="TableauNormal"/>
    <w:uiPriority w:val="99"/>
    <w:rsid w:val="008A7F7A"/>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rameclaire-Accent2">
    <w:name w:val="Light Shading Accent 2"/>
    <w:basedOn w:val="TableauNormal"/>
    <w:uiPriority w:val="99"/>
    <w:rsid w:val="008A7F7A"/>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Trameclaire-Accent3">
    <w:name w:val="Light Shading Accent 3"/>
    <w:basedOn w:val="TableauNormal"/>
    <w:uiPriority w:val="99"/>
    <w:rsid w:val="008A7F7A"/>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rameclaire-Accent4">
    <w:name w:val="Light Shading Accent 4"/>
    <w:basedOn w:val="TableauNormal"/>
    <w:uiPriority w:val="99"/>
    <w:rsid w:val="008A7F7A"/>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Trameclaire-Accent5">
    <w:name w:val="Light Shading Accent 5"/>
    <w:basedOn w:val="TableauNormal"/>
    <w:uiPriority w:val="99"/>
    <w:rsid w:val="008A7F7A"/>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Grillemoyenne1-Accent6">
    <w:name w:val="Medium Grid 1 Accent 6"/>
    <w:basedOn w:val="TableauNormal"/>
    <w:uiPriority w:val="67"/>
    <w:rsid w:val="0039346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cimalAligned">
    <w:name w:val="Decimal Aligned"/>
    <w:basedOn w:val="Normal"/>
    <w:uiPriority w:val="40"/>
    <w:qFormat/>
    <w:rsid w:val="00B50128"/>
    <w:pPr>
      <w:tabs>
        <w:tab w:val="decimal" w:pos="360"/>
      </w:tabs>
      <w:spacing w:line="276" w:lineRule="auto"/>
    </w:pPr>
    <w:rPr>
      <w:rFonts w:asciiTheme="minorHAnsi" w:eastAsiaTheme="minorHAnsi" w:hAnsiTheme="minorHAnsi" w:cstheme="minorBidi"/>
      <w:lang w:eastAsia="fr-FR"/>
    </w:rPr>
  </w:style>
  <w:style w:type="paragraph" w:styleId="Notedebasdepage">
    <w:name w:val="footnote text"/>
    <w:basedOn w:val="Normal"/>
    <w:link w:val="NotedebasdepageCar"/>
    <w:uiPriority w:val="99"/>
    <w:unhideWhenUsed/>
    <w:rsid w:val="00B50128"/>
    <w:pPr>
      <w:spacing w:after="0"/>
    </w:pPr>
    <w:rPr>
      <w:rFonts w:asciiTheme="minorHAnsi" w:eastAsiaTheme="minorEastAsia" w:hAnsiTheme="minorHAnsi" w:cstheme="minorBidi"/>
      <w:sz w:val="20"/>
      <w:szCs w:val="20"/>
      <w:lang w:eastAsia="fr-FR"/>
    </w:rPr>
  </w:style>
  <w:style w:type="character" w:customStyle="1" w:styleId="NotedebasdepageCar">
    <w:name w:val="Note de bas de page Car"/>
    <w:basedOn w:val="Policepardfaut"/>
    <w:link w:val="Notedebasdepage"/>
    <w:uiPriority w:val="99"/>
    <w:rsid w:val="00B50128"/>
    <w:rPr>
      <w:rFonts w:asciiTheme="minorHAnsi" w:eastAsiaTheme="minorEastAsia" w:hAnsiTheme="minorHAnsi" w:cstheme="minorBidi"/>
      <w:sz w:val="20"/>
      <w:szCs w:val="20"/>
    </w:rPr>
  </w:style>
  <w:style w:type="character" w:styleId="Emphaseple">
    <w:name w:val="Subtle Emphasis"/>
    <w:basedOn w:val="Policepardfaut"/>
    <w:uiPriority w:val="19"/>
    <w:qFormat/>
    <w:rsid w:val="00B50128"/>
    <w:rPr>
      <w:i/>
      <w:iCs/>
      <w:color w:val="7F7F7F" w:themeColor="text1" w:themeTint="80"/>
    </w:rPr>
  </w:style>
  <w:style w:type="table" w:styleId="Tramemoyenne2-Accent5">
    <w:name w:val="Medium Shading 2 Accent 5"/>
    <w:basedOn w:val="TableauNormal"/>
    <w:uiPriority w:val="64"/>
    <w:rsid w:val="00B50128"/>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310B3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claire-Accent2">
    <w:name w:val="Light Grid Accent 2"/>
    <w:basedOn w:val="TableauNormal"/>
    <w:uiPriority w:val="62"/>
    <w:rsid w:val="002E41A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Grilledutableau1">
    <w:name w:val="Grille du tableau1"/>
    <w:basedOn w:val="TableauNormal"/>
    <w:next w:val="Grilledutableau"/>
    <w:rsid w:val="001C00D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1-Accent5">
    <w:name w:val="Medium Shading 1 Accent 5"/>
    <w:basedOn w:val="TableauNormal"/>
    <w:uiPriority w:val="63"/>
    <w:rsid w:val="008F63A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eclaire-Accent2">
    <w:name w:val="Light List Accent 2"/>
    <w:basedOn w:val="TableauNormal"/>
    <w:uiPriority w:val="61"/>
    <w:rsid w:val="008379C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claire-Accent1">
    <w:name w:val="Light Grid Accent 1"/>
    <w:basedOn w:val="TableauNormal"/>
    <w:uiPriority w:val="62"/>
    <w:rsid w:val="00104C6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A5597F"/>
    <w:pPr>
      <w:spacing w:before="100" w:beforeAutospacing="1" w:after="100" w:afterAutospacing="1"/>
    </w:pPr>
    <w:rPr>
      <w:rFonts w:ascii="Times New Roman" w:eastAsiaTheme="minorEastAsia" w:hAnsi="Times New Roman"/>
      <w:sz w:val="24"/>
      <w:szCs w:val="24"/>
      <w:lang w:eastAsia="fr-FR"/>
    </w:rPr>
  </w:style>
  <w:style w:type="character" w:customStyle="1" w:styleId="st1">
    <w:name w:val="st1"/>
    <w:basedOn w:val="Policepardfaut"/>
    <w:rsid w:val="005A04EF"/>
  </w:style>
  <w:style w:type="character" w:styleId="Accentuation">
    <w:name w:val="Emphasis"/>
    <w:basedOn w:val="Policepardfaut"/>
    <w:uiPriority w:val="20"/>
    <w:qFormat/>
    <w:locked/>
    <w:rsid w:val="005062A6"/>
    <w:rPr>
      <w:b/>
      <w:bCs/>
      <w:i w:val="0"/>
      <w:iCs w:val="0"/>
    </w:rPr>
  </w:style>
  <w:style w:type="character" w:styleId="Lienhypertexte">
    <w:name w:val="Hyperlink"/>
    <w:basedOn w:val="Policepardfaut"/>
    <w:uiPriority w:val="99"/>
    <w:unhideWhenUsed/>
    <w:rsid w:val="0012284B"/>
    <w:rPr>
      <w:color w:val="0000FF" w:themeColor="hyperlink"/>
      <w:u w:val="single"/>
    </w:rPr>
  </w:style>
  <w:style w:type="table" w:styleId="Listeclaire-Accent1">
    <w:name w:val="Light List Accent 1"/>
    <w:basedOn w:val="TableauNormal"/>
    <w:uiPriority w:val="61"/>
    <w:rsid w:val="008838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uces">
    <w:name w:val="List Bullet"/>
    <w:basedOn w:val="Normal"/>
    <w:uiPriority w:val="99"/>
    <w:unhideWhenUsed/>
    <w:rsid w:val="00B73C24"/>
    <w:pPr>
      <w:numPr>
        <w:numId w:val="1"/>
      </w:numPr>
      <w:contextualSpacing/>
    </w:pPr>
  </w:style>
  <w:style w:type="character" w:customStyle="1" w:styleId="st">
    <w:name w:val="st"/>
    <w:basedOn w:val="Policepardfaut"/>
    <w:rsid w:val="00FD526C"/>
  </w:style>
  <w:style w:type="character" w:customStyle="1" w:styleId="Titre1Car">
    <w:name w:val="Titre 1 Car"/>
    <w:basedOn w:val="Policepardfaut"/>
    <w:link w:val="Titre1"/>
    <w:rsid w:val="00BA31A2"/>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954"/>
    <w:pPr>
      <w:spacing w:after="200"/>
    </w:pPr>
    <w:rPr>
      <w:lang w:eastAsia="en-US"/>
    </w:rPr>
  </w:style>
  <w:style w:type="paragraph" w:styleId="Titre1">
    <w:name w:val="heading 1"/>
    <w:basedOn w:val="Normal"/>
    <w:next w:val="Normal"/>
    <w:link w:val="Titre1Car"/>
    <w:qFormat/>
    <w:locked/>
    <w:rsid w:val="00BA31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9D6968"/>
    <w:pPr>
      <w:ind w:left="720"/>
      <w:contextualSpacing/>
    </w:pPr>
  </w:style>
  <w:style w:type="paragraph" w:styleId="En-tte">
    <w:name w:val="header"/>
    <w:basedOn w:val="Normal"/>
    <w:link w:val="En-tteCar"/>
    <w:uiPriority w:val="99"/>
    <w:semiHidden/>
    <w:rsid w:val="002E1A72"/>
    <w:pPr>
      <w:tabs>
        <w:tab w:val="center" w:pos="4536"/>
        <w:tab w:val="right" w:pos="9072"/>
      </w:tabs>
      <w:spacing w:after="0"/>
    </w:pPr>
  </w:style>
  <w:style w:type="character" w:customStyle="1" w:styleId="En-tteCar">
    <w:name w:val="En-tête Car"/>
    <w:basedOn w:val="Policepardfaut"/>
    <w:link w:val="En-tte"/>
    <w:uiPriority w:val="99"/>
    <w:semiHidden/>
    <w:locked/>
    <w:rsid w:val="002E1A72"/>
    <w:rPr>
      <w:rFonts w:cs="Times New Roman"/>
    </w:rPr>
  </w:style>
  <w:style w:type="paragraph" w:styleId="Pieddepage">
    <w:name w:val="footer"/>
    <w:basedOn w:val="Normal"/>
    <w:link w:val="PieddepageCar"/>
    <w:uiPriority w:val="99"/>
    <w:rsid w:val="002E1A72"/>
    <w:pPr>
      <w:tabs>
        <w:tab w:val="center" w:pos="4536"/>
        <w:tab w:val="right" w:pos="9072"/>
      </w:tabs>
      <w:spacing w:after="0"/>
    </w:pPr>
  </w:style>
  <w:style w:type="character" w:customStyle="1" w:styleId="PieddepageCar">
    <w:name w:val="Pied de page Car"/>
    <w:basedOn w:val="Policepardfaut"/>
    <w:link w:val="Pieddepage"/>
    <w:uiPriority w:val="99"/>
    <w:locked/>
    <w:rsid w:val="002E1A72"/>
    <w:rPr>
      <w:rFonts w:cs="Times New Roman"/>
    </w:rPr>
  </w:style>
  <w:style w:type="paragraph" w:styleId="Textedebulles">
    <w:name w:val="Balloon Text"/>
    <w:basedOn w:val="Normal"/>
    <w:link w:val="TextedebullesCar"/>
    <w:uiPriority w:val="99"/>
    <w:semiHidden/>
    <w:rsid w:val="00EF206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EF206F"/>
    <w:rPr>
      <w:rFonts w:ascii="Tahoma" w:hAnsi="Tahoma" w:cs="Tahoma"/>
      <w:sz w:val="16"/>
      <w:szCs w:val="16"/>
    </w:rPr>
  </w:style>
  <w:style w:type="table" w:styleId="Grilledutableau">
    <w:name w:val="Table Grid"/>
    <w:basedOn w:val="TableauNormal"/>
    <w:rsid w:val="008A7F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99"/>
    <w:rsid w:val="008A7F7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Trameclaire-Accent1">
    <w:name w:val="Light Shading Accent 1"/>
    <w:basedOn w:val="TableauNormal"/>
    <w:uiPriority w:val="99"/>
    <w:rsid w:val="008A7F7A"/>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rameclaire-Accent2">
    <w:name w:val="Light Shading Accent 2"/>
    <w:basedOn w:val="TableauNormal"/>
    <w:uiPriority w:val="99"/>
    <w:rsid w:val="008A7F7A"/>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Trameclaire-Accent3">
    <w:name w:val="Light Shading Accent 3"/>
    <w:basedOn w:val="TableauNormal"/>
    <w:uiPriority w:val="99"/>
    <w:rsid w:val="008A7F7A"/>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rameclaire-Accent4">
    <w:name w:val="Light Shading Accent 4"/>
    <w:basedOn w:val="TableauNormal"/>
    <w:uiPriority w:val="99"/>
    <w:rsid w:val="008A7F7A"/>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Trameclaire-Accent5">
    <w:name w:val="Light Shading Accent 5"/>
    <w:basedOn w:val="TableauNormal"/>
    <w:uiPriority w:val="99"/>
    <w:rsid w:val="008A7F7A"/>
    <w:rPr>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Grillemoyenne1-Accent6">
    <w:name w:val="Medium Grid 1 Accent 6"/>
    <w:basedOn w:val="TableauNormal"/>
    <w:uiPriority w:val="67"/>
    <w:rsid w:val="00393468"/>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cimalAligned">
    <w:name w:val="Decimal Aligned"/>
    <w:basedOn w:val="Normal"/>
    <w:uiPriority w:val="40"/>
    <w:qFormat/>
    <w:rsid w:val="00B50128"/>
    <w:pPr>
      <w:tabs>
        <w:tab w:val="decimal" w:pos="360"/>
      </w:tabs>
      <w:spacing w:line="276" w:lineRule="auto"/>
    </w:pPr>
    <w:rPr>
      <w:rFonts w:asciiTheme="minorHAnsi" w:eastAsiaTheme="minorHAnsi" w:hAnsiTheme="minorHAnsi" w:cstheme="minorBidi"/>
      <w:lang w:eastAsia="fr-FR"/>
    </w:rPr>
  </w:style>
  <w:style w:type="paragraph" w:styleId="Notedebasdepage">
    <w:name w:val="footnote text"/>
    <w:basedOn w:val="Normal"/>
    <w:link w:val="NotedebasdepageCar"/>
    <w:uiPriority w:val="99"/>
    <w:unhideWhenUsed/>
    <w:rsid w:val="00B50128"/>
    <w:pPr>
      <w:spacing w:after="0"/>
    </w:pPr>
    <w:rPr>
      <w:rFonts w:asciiTheme="minorHAnsi" w:eastAsiaTheme="minorEastAsia" w:hAnsiTheme="minorHAnsi" w:cstheme="minorBidi"/>
      <w:sz w:val="20"/>
      <w:szCs w:val="20"/>
      <w:lang w:eastAsia="fr-FR"/>
    </w:rPr>
  </w:style>
  <w:style w:type="character" w:customStyle="1" w:styleId="NotedebasdepageCar">
    <w:name w:val="Note de bas de page Car"/>
    <w:basedOn w:val="Policepardfaut"/>
    <w:link w:val="Notedebasdepage"/>
    <w:uiPriority w:val="99"/>
    <w:rsid w:val="00B50128"/>
    <w:rPr>
      <w:rFonts w:asciiTheme="minorHAnsi" w:eastAsiaTheme="minorEastAsia" w:hAnsiTheme="minorHAnsi" w:cstheme="minorBidi"/>
      <w:sz w:val="20"/>
      <w:szCs w:val="20"/>
    </w:rPr>
  </w:style>
  <w:style w:type="character" w:styleId="Emphaseple">
    <w:name w:val="Subtle Emphasis"/>
    <w:basedOn w:val="Policepardfaut"/>
    <w:uiPriority w:val="19"/>
    <w:qFormat/>
    <w:rsid w:val="00B50128"/>
    <w:rPr>
      <w:i/>
      <w:iCs/>
      <w:color w:val="7F7F7F" w:themeColor="text1" w:themeTint="80"/>
    </w:rPr>
  </w:style>
  <w:style w:type="table" w:styleId="Tramemoyenne2-Accent5">
    <w:name w:val="Medium Shading 2 Accent 5"/>
    <w:basedOn w:val="TableauNormal"/>
    <w:uiPriority w:val="64"/>
    <w:rsid w:val="00B50128"/>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310B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1-Accent2">
    <w:name w:val="Medium Shading 1 Accent 2"/>
    <w:basedOn w:val="TableauNormal"/>
    <w:uiPriority w:val="63"/>
    <w:rsid w:val="00310B3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claire-Accent2">
    <w:name w:val="Light Grid Accent 2"/>
    <w:basedOn w:val="TableauNormal"/>
    <w:uiPriority w:val="62"/>
    <w:rsid w:val="002E41A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Grilledutableau1">
    <w:name w:val="Grille du tableau1"/>
    <w:basedOn w:val="TableauNormal"/>
    <w:next w:val="Grilledutableau"/>
    <w:rsid w:val="001C00D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moyenne1-Accent5">
    <w:name w:val="Medium Shading 1 Accent 5"/>
    <w:basedOn w:val="TableauNormal"/>
    <w:uiPriority w:val="63"/>
    <w:rsid w:val="008F63A3"/>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eclaire-Accent2">
    <w:name w:val="Light List Accent 2"/>
    <w:basedOn w:val="TableauNormal"/>
    <w:uiPriority w:val="61"/>
    <w:rsid w:val="008379C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claire-Accent1">
    <w:name w:val="Light Grid Accent 1"/>
    <w:basedOn w:val="TableauNormal"/>
    <w:uiPriority w:val="62"/>
    <w:rsid w:val="00104C6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A5597F"/>
    <w:pPr>
      <w:spacing w:before="100" w:beforeAutospacing="1" w:after="100" w:afterAutospacing="1"/>
    </w:pPr>
    <w:rPr>
      <w:rFonts w:ascii="Times New Roman" w:eastAsiaTheme="minorEastAsia" w:hAnsi="Times New Roman"/>
      <w:sz w:val="24"/>
      <w:szCs w:val="24"/>
      <w:lang w:eastAsia="fr-FR"/>
    </w:rPr>
  </w:style>
  <w:style w:type="character" w:customStyle="1" w:styleId="st1">
    <w:name w:val="st1"/>
    <w:basedOn w:val="Policepardfaut"/>
    <w:rsid w:val="005A04EF"/>
  </w:style>
  <w:style w:type="character" w:styleId="Accentuation">
    <w:name w:val="Emphasis"/>
    <w:basedOn w:val="Policepardfaut"/>
    <w:uiPriority w:val="20"/>
    <w:qFormat/>
    <w:locked/>
    <w:rsid w:val="005062A6"/>
    <w:rPr>
      <w:b/>
      <w:bCs/>
      <w:i w:val="0"/>
      <w:iCs w:val="0"/>
    </w:rPr>
  </w:style>
  <w:style w:type="character" w:styleId="Lienhypertexte">
    <w:name w:val="Hyperlink"/>
    <w:basedOn w:val="Policepardfaut"/>
    <w:uiPriority w:val="99"/>
    <w:unhideWhenUsed/>
    <w:rsid w:val="0012284B"/>
    <w:rPr>
      <w:color w:val="0000FF" w:themeColor="hyperlink"/>
      <w:u w:val="single"/>
    </w:rPr>
  </w:style>
  <w:style w:type="table" w:styleId="Listeclaire-Accent1">
    <w:name w:val="Light List Accent 1"/>
    <w:basedOn w:val="TableauNormal"/>
    <w:uiPriority w:val="61"/>
    <w:rsid w:val="0088380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epuces">
    <w:name w:val="List Bullet"/>
    <w:basedOn w:val="Normal"/>
    <w:uiPriority w:val="99"/>
    <w:unhideWhenUsed/>
    <w:rsid w:val="00B73C24"/>
    <w:pPr>
      <w:numPr>
        <w:numId w:val="1"/>
      </w:numPr>
      <w:contextualSpacing/>
    </w:pPr>
  </w:style>
  <w:style w:type="character" w:customStyle="1" w:styleId="st">
    <w:name w:val="st"/>
    <w:basedOn w:val="Policepardfaut"/>
    <w:rsid w:val="00FD526C"/>
  </w:style>
  <w:style w:type="character" w:customStyle="1" w:styleId="Titre1Car">
    <w:name w:val="Titre 1 Car"/>
    <w:basedOn w:val="Policepardfaut"/>
    <w:link w:val="Titre1"/>
    <w:rsid w:val="00BA31A2"/>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3921">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76759533">
      <w:bodyDiv w:val="1"/>
      <w:marLeft w:val="0"/>
      <w:marRight w:val="0"/>
      <w:marTop w:val="0"/>
      <w:marBottom w:val="0"/>
      <w:divBdr>
        <w:top w:val="none" w:sz="0" w:space="0" w:color="auto"/>
        <w:left w:val="none" w:sz="0" w:space="0" w:color="auto"/>
        <w:bottom w:val="none" w:sz="0" w:space="0" w:color="auto"/>
        <w:right w:val="none" w:sz="0" w:space="0" w:color="auto"/>
      </w:divBdr>
    </w:div>
    <w:div w:id="386346289">
      <w:bodyDiv w:val="1"/>
      <w:marLeft w:val="0"/>
      <w:marRight w:val="0"/>
      <w:marTop w:val="0"/>
      <w:marBottom w:val="0"/>
      <w:divBdr>
        <w:top w:val="none" w:sz="0" w:space="0" w:color="auto"/>
        <w:left w:val="none" w:sz="0" w:space="0" w:color="auto"/>
        <w:bottom w:val="none" w:sz="0" w:space="0" w:color="auto"/>
        <w:right w:val="none" w:sz="0" w:space="0" w:color="auto"/>
      </w:divBdr>
    </w:div>
    <w:div w:id="485440075">
      <w:bodyDiv w:val="1"/>
      <w:marLeft w:val="0"/>
      <w:marRight w:val="0"/>
      <w:marTop w:val="0"/>
      <w:marBottom w:val="0"/>
      <w:divBdr>
        <w:top w:val="none" w:sz="0" w:space="0" w:color="auto"/>
        <w:left w:val="none" w:sz="0" w:space="0" w:color="auto"/>
        <w:bottom w:val="none" w:sz="0" w:space="0" w:color="auto"/>
        <w:right w:val="none" w:sz="0" w:space="0" w:color="auto"/>
      </w:divBdr>
    </w:div>
    <w:div w:id="889534028">
      <w:bodyDiv w:val="1"/>
      <w:marLeft w:val="0"/>
      <w:marRight w:val="0"/>
      <w:marTop w:val="0"/>
      <w:marBottom w:val="0"/>
      <w:divBdr>
        <w:top w:val="none" w:sz="0" w:space="0" w:color="auto"/>
        <w:left w:val="none" w:sz="0" w:space="0" w:color="auto"/>
        <w:bottom w:val="none" w:sz="0" w:space="0" w:color="auto"/>
        <w:right w:val="none" w:sz="0" w:space="0" w:color="auto"/>
      </w:divBdr>
    </w:div>
    <w:div w:id="1276868769">
      <w:bodyDiv w:val="1"/>
      <w:marLeft w:val="0"/>
      <w:marRight w:val="0"/>
      <w:marTop w:val="0"/>
      <w:marBottom w:val="0"/>
      <w:divBdr>
        <w:top w:val="none" w:sz="0" w:space="0" w:color="auto"/>
        <w:left w:val="none" w:sz="0" w:space="0" w:color="auto"/>
        <w:bottom w:val="none" w:sz="0" w:space="0" w:color="auto"/>
        <w:right w:val="none" w:sz="0" w:space="0" w:color="auto"/>
      </w:divBdr>
    </w:div>
    <w:div w:id="1336499789">
      <w:marLeft w:val="0"/>
      <w:marRight w:val="0"/>
      <w:marTop w:val="0"/>
      <w:marBottom w:val="0"/>
      <w:divBdr>
        <w:top w:val="none" w:sz="0" w:space="0" w:color="auto"/>
        <w:left w:val="none" w:sz="0" w:space="0" w:color="auto"/>
        <w:bottom w:val="none" w:sz="0" w:space="0" w:color="auto"/>
        <w:right w:val="none" w:sz="0" w:space="0" w:color="auto"/>
      </w:divBdr>
    </w:div>
    <w:div w:id="1336499790">
      <w:marLeft w:val="0"/>
      <w:marRight w:val="0"/>
      <w:marTop w:val="0"/>
      <w:marBottom w:val="0"/>
      <w:divBdr>
        <w:top w:val="none" w:sz="0" w:space="0" w:color="auto"/>
        <w:left w:val="none" w:sz="0" w:space="0" w:color="auto"/>
        <w:bottom w:val="none" w:sz="0" w:space="0" w:color="auto"/>
        <w:right w:val="none" w:sz="0" w:space="0" w:color="auto"/>
      </w:divBdr>
    </w:div>
    <w:div w:id="1892225395">
      <w:bodyDiv w:val="1"/>
      <w:marLeft w:val="0"/>
      <w:marRight w:val="0"/>
      <w:marTop w:val="0"/>
      <w:marBottom w:val="0"/>
      <w:divBdr>
        <w:top w:val="none" w:sz="0" w:space="0" w:color="auto"/>
        <w:left w:val="none" w:sz="0" w:space="0" w:color="auto"/>
        <w:bottom w:val="none" w:sz="0" w:space="0" w:color="auto"/>
        <w:right w:val="none" w:sz="0" w:space="0" w:color="auto"/>
      </w:divBdr>
    </w:div>
    <w:div w:id="207605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57A2C3D82E5294E9A3C821A6F006C59" ma:contentTypeVersion="9" ma:contentTypeDescription="Crée un document." ma:contentTypeScope="" ma:versionID="5779200e4bdf7ae4eeaf38d2180eb139">
  <xsd:schema xmlns:xsd="http://www.w3.org/2001/XMLSchema" xmlns:xs="http://www.w3.org/2001/XMLSchema" xmlns:p="http://schemas.microsoft.com/office/2006/metadata/properties" xmlns:ns2="ed470b18-f0b8-461a-8753-25fd8a53ef69" targetNamespace="http://schemas.microsoft.com/office/2006/metadata/properties" ma:root="true" ma:fieldsID="52bbe688b9f9f3255afacc2603996c03" ns2:_="">
    <xsd:import namespace="ed470b18-f0b8-461a-8753-25fd8a53ef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470b18-f0b8-461a-8753-25fd8a53e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7872D79-B50A-4CED-8387-DDD176AC46CB}">
  <ds:schemaRefs>
    <ds:schemaRef ds:uri="http://schemas.openxmlformats.org/officeDocument/2006/bibliography"/>
  </ds:schemaRefs>
</ds:datastoreItem>
</file>

<file path=customXml/itemProps2.xml><?xml version="1.0" encoding="utf-8"?>
<ds:datastoreItem xmlns:ds="http://schemas.openxmlformats.org/officeDocument/2006/customXml" ds:itemID="{3CDBE8AA-5DDD-430F-88F9-457A3128EBFF}"/>
</file>

<file path=customXml/itemProps3.xml><?xml version="1.0" encoding="utf-8"?>
<ds:datastoreItem xmlns:ds="http://schemas.openxmlformats.org/officeDocument/2006/customXml" ds:itemID="{595085D5-0781-4CAD-9880-67E15CB35733}"/>
</file>

<file path=customXml/itemProps4.xml><?xml version="1.0" encoding="utf-8"?>
<ds:datastoreItem xmlns:ds="http://schemas.openxmlformats.org/officeDocument/2006/customXml" ds:itemID="{C4067D4B-D949-467C-96DC-13B30A09ED03}"/>
</file>

<file path=docProps/app.xml><?xml version="1.0" encoding="utf-8"?>
<Properties xmlns="http://schemas.openxmlformats.org/officeDocument/2006/extended-properties" xmlns:vt="http://schemas.openxmlformats.org/officeDocument/2006/docPropsVTypes">
  <Template>Normal.dotm</Template>
  <TotalTime>125</TotalTime>
  <Pages>12</Pages>
  <Words>4340</Words>
  <Characters>23123</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ordi</dc:creator>
  <cp:lastModifiedBy>Maryse FAURE</cp:lastModifiedBy>
  <cp:revision>12</cp:revision>
  <cp:lastPrinted>2017-04-28T07:18:00Z</cp:lastPrinted>
  <dcterms:created xsi:type="dcterms:W3CDTF">2017-07-07T12:43:00Z</dcterms:created>
  <dcterms:modified xsi:type="dcterms:W3CDTF">2017-07-11T14:35:00Z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0x010100757A2C3D82E5294E9A3C821A6F006C59</vt:lpwstr>
  </property>
</Properties>
</file>